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8C5B" w14:textId="77777777" w:rsidR="002B5721" w:rsidRDefault="002B5721" w:rsidP="000A30B9">
      <w:pPr>
        <w:pStyle w:val="Standard"/>
        <w:spacing w:line="276" w:lineRule="auto"/>
        <w:jc w:val="center"/>
        <w:rPr>
          <w:rFonts w:asciiTheme="majorHAnsi" w:hAnsiTheme="majorHAnsi" w:cstheme="majorHAnsi"/>
          <w:b/>
          <w:sz w:val="28"/>
          <w:szCs w:val="28"/>
          <w:u w:val="single"/>
        </w:rPr>
      </w:pPr>
    </w:p>
    <w:p w14:paraId="7837784A" w14:textId="77777777" w:rsidR="002B5721" w:rsidRDefault="002B5721" w:rsidP="000A30B9">
      <w:pPr>
        <w:pStyle w:val="Standard"/>
        <w:spacing w:line="276" w:lineRule="auto"/>
        <w:rPr>
          <w:rFonts w:asciiTheme="majorHAnsi" w:hAnsiTheme="majorHAnsi" w:cstheme="majorHAnsi"/>
          <w:b/>
          <w:sz w:val="28"/>
          <w:szCs w:val="28"/>
          <w:u w:val="single"/>
        </w:rPr>
      </w:pPr>
    </w:p>
    <w:p w14:paraId="030EAB0B" w14:textId="77777777" w:rsidR="002B5721" w:rsidRDefault="002B5721" w:rsidP="000A30B9">
      <w:pPr>
        <w:pStyle w:val="Standard"/>
        <w:spacing w:line="276" w:lineRule="auto"/>
        <w:jc w:val="center"/>
        <w:rPr>
          <w:rFonts w:asciiTheme="majorHAnsi" w:hAnsiTheme="majorHAnsi" w:cstheme="majorHAnsi"/>
          <w:b/>
          <w:sz w:val="28"/>
          <w:szCs w:val="28"/>
          <w:u w:val="single"/>
        </w:rPr>
      </w:pPr>
    </w:p>
    <w:p w14:paraId="64C477B8" w14:textId="77777777" w:rsidR="002B5721" w:rsidRDefault="002B5721" w:rsidP="000A30B9">
      <w:pPr>
        <w:pStyle w:val="Standard"/>
        <w:spacing w:line="276" w:lineRule="auto"/>
        <w:jc w:val="center"/>
        <w:rPr>
          <w:rFonts w:asciiTheme="majorHAnsi" w:hAnsiTheme="majorHAnsi" w:cstheme="majorHAnsi"/>
          <w:b/>
          <w:sz w:val="40"/>
          <w:szCs w:val="40"/>
        </w:rPr>
      </w:pPr>
      <w:r>
        <w:rPr>
          <w:rFonts w:asciiTheme="majorHAnsi" w:hAnsiTheme="majorHAnsi" w:cstheme="majorHAnsi"/>
          <w:b/>
          <w:sz w:val="40"/>
          <w:szCs w:val="40"/>
        </w:rPr>
        <w:t>RELATÓRIO DE GESTÃO</w:t>
      </w:r>
    </w:p>
    <w:p w14:paraId="6031CCEC" w14:textId="77777777" w:rsidR="002B5721" w:rsidRDefault="002B5721" w:rsidP="000A30B9">
      <w:pPr>
        <w:pStyle w:val="Standard"/>
        <w:spacing w:line="276" w:lineRule="auto"/>
        <w:jc w:val="center"/>
        <w:rPr>
          <w:rFonts w:asciiTheme="majorHAnsi" w:hAnsiTheme="majorHAnsi" w:cstheme="majorHAnsi"/>
          <w:b/>
        </w:rPr>
      </w:pPr>
    </w:p>
    <w:p w14:paraId="718F6CF9" w14:textId="77777777" w:rsidR="00006C18" w:rsidRDefault="00006C18" w:rsidP="000A30B9">
      <w:pPr>
        <w:pStyle w:val="Standard"/>
        <w:spacing w:line="276" w:lineRule="auto"/>
        <w:jc w:val="center"/>
        <w:rPr>
          <w:rFonts w:asciiTheme="majorHAnsi" w:hAnsiTheme="majorHAnsi" w:cstheme="majorHAnsi"/>
          <w:b/>
        </w:rPr>
      </w:pPr>
    </w:p>
    <w:p w14:paraId="2654743C" w14:textId="77777777" w:rsidR="00006C18" w:rsidRDefault="00006C18" w:rsidP="000A30B9">
      <w:pPr>
        <w:pStyle w:val="Standard"/>
        <w:spacing w:line="276" w:lineRule="auto"/>
        <w:jc w:val="center"/>
        <w:rPr>
          <w:rFonts w:asciiTheme="majorHAnsi" w:hAnsiTheme="majorHAnsi" w:cstheme="majorHAnsi"/>
          <w:b/>
        </w:rPr>
      </w:pPr>
    </w:p>
    <w:p w14:paraId="10FBEB4E" w14:textId="77777777" w:rsidR="002B5721" w:rsidRDefault="002B5721" w:rsidP="000A30B9">
      <w:pPr>
        <w:pStyle w:val="Standard"/>
        <w:spacing w:line="276" w:lineRule="auto"/>
        <w:jc w:val="center"/>
        <w:rPr>
          <w:rFonts w:asciiTheme="majorHAnsi" w:hAnsiTheme="majorHAnsi" w:cstheme="majorHAnsi"/>
          <w:b/>
        </w:rPr>
      </w:pPr>
    </w:p>
    <w:p w14:paraId="2B7ECA15" w14:textId="77777777" w:rsidR="002B5721" w:rsidRDefault="002B5721" w:rsidP="000A30B9">
      <w:pPr>
        <w:pStyle w:val="Standard"/>
        <w:spacing w:line="276" w:lineRule="auto"/>
        <w:jc w:val="center"/>
        <w:rPr>
          <w:rFonts w:asciiTheme="majorHAnsi" w:hAnsiTheme="majorHAnsi" w:cstheme="majorHAnsi"/>
          <w:b/>
        </w:rPr>
      </w:pPr>
    </w:p>
    <w:p w14:paraId="3A1B4AB1" w14:textId="77777777" w:rsidR="00F13DE5" w:rsidRDefault="00F13DE5" w:rsidP="000A30B9">
      <w:pPr>
        <w:pStyle w:val="Standard"/>
        <w:spacing w:line="276" w:lineRule="auto"/>
        <w:jc w:val="center"/>
        <w:rPr>
          <w:rFonts w:asciiTheme="majorHAnsi" w:hAnsiTheme="majorHAnsi" w:cstheme="majorHAnsi"/>
          <w:b/>
        </w:rPr>
      </w:pPr>
    </w:p>
    <w:p w14:paraId="440D3195" w14:textId="77777777" w:rsidR="00F13DE5" w:rsidRDefault="00F13DE5" w:rsidP="000A30B9">
      <w:pPr>
        <w:pStyle w:val="Standard"/>
        <w:spacing w:line="276" w:lineRule="auto"/>
        <w:jc w:val="center"/>
        <w:rPr>
          <w:rFonts w:asciiTheme="majorHAnsi" w:hAnsiTheme="majorHAnsi" w:cstheme="majorHAnsi"/>
          <w:b/>
        </w:rPr>
      </w:pPr>
    </w:p>
    <w:p w14:paraId="4933ED55" w14:textId="77777777" w:rsidR="00F13DE5" w:rsidRDefault="00F13DE5" w:rsidP="000A30B9">
      <w:pPr>
        <w:pStyle w:val="Standard"/>
        <w:spacing w:line="276" w:lineRule="auto"/>
        <w:jc w:val="center"/>
        <w:rPr>
          <w:rFonts w:asciiTheme="majorHAnsi" w:hAnsiTheme="majorHAnsi" w:cstheme="majorHAnsi"/>
          <w:b/>
        </w:rPr>
      </w:pPr>
    </w:p>
    <w:p w14:paraId="6824A54D" w14:textId="77777777" w:rsidR="00F13DE5" w:rsidRDefault="00F13DE5" w:rsidP="000A30B9">
      <w:pPr>
        <w:pStyle w:val="Standard"/>
        <w:spacing w:line="276" w:lineRule="auto"/>
        <w:jc w:val="center"/>
        <w:rPr>
          <w:rFonts w:asciiTheme="majorHAnsi" w:hAnsiTheme="majorHAnsi" w:cstheme="majorHAnsi"/>
          <w:b/>
        </w:rPr>
      </w:pPr>
    </w:p>
    <w:p w14:paraId="60E6697D" w14:textId="77777777" w:rsidR="00F13DE5" w:rsidRDefault="00F13DE5" w:rsidP="000A30B9">
      <w:pPr>
        <w:pStyle w:val="Standard"/>
        <w:spacing w:line="276" w:lineRule="auto"/>
        <w:jc w:val="center"/>
        <w:rPr>
          <w:rFonts w:asciiTheme="majorHAnsi" w:hAnsiTheme="majorHAnsi" w:cstheme="majorHAnsi"/>
          <w:b/>
        </w:rPr>
      </w:pPr>
    </w:p>
    <w:p w14:paraId="0269DD8B" w14:textId="77777777" w:rsidR="002B5721" w:rsidRDefault="002B5721" w:rsidP="000A30B9">
      <w:pPr>
        <w:pStyle w:val="Standard"/>
        <w:spacing w:line="276" w:lineRule="auto"/>
        <w:jc w:val="center"/>
        <w:rPr>
          <w:rFonts w:asciiTheme="majorHAnsi" w:hAnsiTheme="majorHAnsi" w:cstheme="majorHAnsi"/>
          <w:b/>
        </w:rPr>
      </w:pPr>
    </w:p>
    <w:p w14:paraId="3264DE03" w14:textId="77777777" w:rsidR="001D085F" w:rsidRDefault="001D085F" w:rsidP="000A30B9">
      <w:pPr>
        <w:pStyle w:val="Standard"/>
        <w:spacing w:line="276" w:lineRule="auto"/>
        <w:jc w:val="center"/>
        <w:rPr>
          <w:rFonts w:asciiTheme="majorHAnsi" w:hAnsiTheme="majorHAnsi" w:cstheme="majorHAnsi"/>
          <w:b/>
        </w:rPr>
      </w:pPr>
    </w:p>
    <w:p w14:paraId="62A5DBA0" w14:textId="77777777" w:rsidR="001D085F" w:rsidRDefault="001D085F" w:rsidP="000A30B9">
      <w:pPr>
        <w:pStyle w:val="Standard"/>
        <w:spacing w:line="276" w:lineRule="auto"/>
        <w:jc w:val="center"/>
        <w:rPr>
          <w:rFonts w:asciiTheme="majorHAnsi" w:hAnsiTheme="majorHAnsi" w:cstheme="majorHAnsi"/>
          <w:b/>
        </w:rPr>
      </w:pPr>
    </w:p>
    <w:p w14:paraId="0FE7855C" w14:textId="77777777" w:rsidR="001D085F" w:rsidRDefault="001D085F" w:rsidP="000A30B9">
      <w:pPr>
        <w:pStyle w:val="Standard"/>
        <w:spacing w:line="276" w:lineRule="auto"/>
        <w:jc w:val="center"/>
        <w:rPr>
          <w:rFonts w:asciiTheme="majorHAnsi" w:hAnsiTheme="majorHAnsi" w:cstheme="majorHAnsi"/>
          <w:b/>
        </w:rPr>
      </w:pPr>
    </w:p>
    <w:p w14:paraId="3FF3D40B" w14:textId="77777777" w:rsidR="002B5721" w:rsidRPr="001D085F" w:rsidRDefault="00006C18" w:rsidP="000A30B9">
      <w:pPr>
        <w:pStyle w:val="Standard"/>
        <w:spacing w:line="276" w:lineRule="auto"/>
        <w:jc w:val="center"/>
        <w:rPr>
          <w:rFonts w:asciiTheme="majorHAnsi" w:hAnsiTheme="majorHAnsi" w:cstheme="majorHAnsi"/>
          <w:b/>
          <w:sz w:val="28"/>
          <w:szCs w:val="28"/>
        </w:rPr>
      </w:pPr>
      <w:r>
        <w:rPr>
          <w:rFonts w:asciiTheme="majorHAnsi" w:hAnsiTheme="majorHAnsi" w:cstheme="majorHAnsi"/>
          <w:b/>
          <w:sz w:val="32"/>
          <w:szCs w:val="32"/>
        </w:rPr>
        <w:t>Primeiro Semestre 2024</w:t>
      </w:r>
    </w:p>
    <w:p w14:paraId="081A77A0" w14:textId="77777777" w:rsidR="002B5721" w:rsidRDefault="002B5721" w:rsidP="000A30B9">
      <w:pPr>
        <w:pStyle w:val="Standard"/>
        <w:spacing w:line="276" w:lineRule="auto"/>
        <w:jc w:val="center"/>
        <w:rPr>
          <w:rFonts w:asciiTheme="majorHAnsi" w:hAnsiTheme="majorHAnsi" w:cstheme="majorHAnsi"/>
          <w:b/>
          <w:sz w:val="28"/>
          <w:szCs w:val="28"/>
        </w:rPr>
      </w:pPr>
    </w:p>
    <w:p w14:paraId="7A6BEF7E" w14:textId="77777777" w:rsidR="002B5721" w:rsidRDefault="002B5721" w:rsidP="000A30B9">
      <w:pPr>
        <w:pStyle w:val="Standard"/>
        <w:spacing w:line="276" w:lineRule="auto"/>
        <w:jc w:val="center"/>
        <w:rPr>
          <w:rFonts w:asciiTheme="majorHAnsi" w:hAnsiTheme="majorHAnsi" w:cstheme="majorHAnsi"/>
          <w:b/>
          <w:sz w:val="28"/>
          <w:szCs w:val="28"/>
        </w:rPr>
      </w:pPr>
    </w:p>
    <w:p w14:paraId="19CFA1B9" w14:textId="77777777" w:rsidR="002B5721" w:rsidRDefault="002B5721" w:rsidP="000A30B9">
      <w:pPr>
        <w:pStyle w:val="Standard"/>
        <w:spacing w:line="276" w:lineRule="auto"/>
        <w:jc w:val="center"/>
        <w:rPr>
          <w:rFonts w:asciiTheme="majorHAnsi" w:hAnsiTheme="majorHAnsi" w:cstheme="majorHAnsi"/>
          <w:b/>
          <w:sz w:val="28"/>
          <w:szCs w:val="28"/>
        </w:rPr>
      </w:pPr>
    </w:p>
    <w:p w14:paraId="4D7BEDE1" w14:textId="77777777" w:rsidR="002B5721" w:rsidRDefault="002B5721" w:rsidP="000A30B9">
      <w:pPr>
        <w:pStyle w:val="Standard"/>
        <w:spacing w:line="276" w:lineRule="auto"/>
        <w:jc w:val="center"/>
        <w:rPr>
          <w:rFonts w:asciiTheme="majorHAnsi" w:hAnsiTheme="majorHAnsi" w:cstheme="majorHAnsi"/>
          <w:b/>
          <w:sz w:val="28"/>
          <w:szCs w:val="28"/>
        </w:rPr>
      </w:pPr>
    </w:p>
    <w:p w14:paraId="2661A901" w14:textId="77777777" w:rsidR="002B5721" w:rsidRDefault="002B5721" w:rsidP="000A30B9">
      <w:pPr>
        <w:pStyle w:val="Standard"/>
        <w:spacing w:line="276" w:lineRule="auto"/>
        <w:jc w:val="center"/>
        <w:rPr>
          <w:rFonts w:asciiTheme="majorHAnsi" w:hAnsiTheme="majorHAnsi" w:cstheme="majorHAnsi"/>
          <w:b/>
          <w:sz w:val="28"/>
          <w:szCs w:val="28"/>
        </w:rPr>
      </w:pPr>
    </w:p>
    <w:p w14:paraId="0B9D6428" w14:textId="77777777" w:rsidR="002B5721" w:rsidRDefault="002B5721" w:rsidP="000A30B9">
      <w:pPr>
        <w:pStyle w:val="Standard"/>
        <w:spacing w:line="276" w:lineRule="auto"/>
        <w:jc w:val="center"/>
        <w:rPr>
          <w:rFonts w:asciiTheme="majorHAnsi" w:hAnsiTheme="majorHAnsi" w:cstheme="majorHAnsi"/>
          <w:b/>
          <w:sz w:val="28"/>
          <w:szCs w:val="28"/>
        </w:rPr>
      </w:pPr>
    </w:p>
    <w:p w14:paraId="30180F60" w14:textId="77777777" w:rsidR="002B5721" w:rsidRDefault="002B5721" w:rsidP="000A30B9">
      <w:pPr>
        <w:pStyle w:val="Standard"/>
        <w:spacing w:line="276" w:lineRule="auto"/>
        <w:jc w:val="center"/>
        <w:rPr>
          <w:rFonts w:asciiTheme="majorHAnsi" w:hAnsiTheme="majorHAnsi" w:cstheme="majorHAnsi"/>
          <w:b/>
          <w:sz w:val="28"/>
          <w:szCs w:val="28"/>
        </w:rPr>
      </w:pPr>
    </w:p>
    <w:p w14:paraId="26129C3C" w14:textId="77777777" w:rsidR="002B5721" w:rsidRDefault="002B5721" w:rsidP="000A30B9">
      <w:pPr>
        <w:pStyle w:val="Standard"/>
        <w:spacing w:line="276" w:lineRule="auto"/>
        <w:jc w:val="center"/>
        <w:rPr>
          <w:rFonts w:asciiTheme="majorHAnsi" w:hAnsiTheme="majorHAnsi" w:cstheme="majorHAnsi"/>
          <w:b/>
          <w:sz w:val="28"/>
          <w:szCs w:val="28"/>
        </w:rPr>
      </w:pPr>
    </w:p>
    <w:p w14:paraId="330072C7" w14:textId="77777777" w:rsidR="002B5721" w:rsidRDefault="002B5721" w:rsidP="000A30B9">
      <w:pPr>
        <w:pStyle w:val="Standard"/>
        <w:spacing w:line="276" w:lineRule="auto"/>
        <w:jc w:val="center"/>
        <w:rPr>
          <w:rFonts w:asciiTheme="majorHAnsi" w:hAnsiTheme="majorHAnsi" w:cstheme="majorHAnsi"/>
          <w:b/>
          <w:sz w:val="28"/>
          <w:szCs w:val="28"/>
        </w:rPr>
      </w:pPr>
    </w:p>
    <w:p w14:paraId="334012FC" w14:textId="77777777" w:rsidR="002B5721" w:rsidRDefault="002B5721" w:rsidP="000A30B9">
      <w:pPr>
        <w:pStyle w:val="Standard"/>
        <w:spacing w:line="276" w:lineRule="auto"/>
        <w:jc w:val="center"/>
        <w:rPr>
          <w:rFonts w:asciiTheme="majorHAnsi" w:hAnsiTheme="majorHAnsi" w:cstheme="majorHAnsi"/>
          <w:b/>
          <w:sz w:val="28"/>
          <w:szCs w:val="28"/>
        </w:rPr>
      </w:pPr>
    </w:p>
    <w:p w14:paraId="3C252D75" w14:textId="77777777" w:rsidR="002B5721" w:rsidRDefault="002B5721" w:rsidP="000A30B9">
      <w:pPr>
        <w:pStyle w:val="Standard"/>
        <w:spacing w:line="276" w:lineRule="auto"/>
        <w:jc w:val="center"/>
        <w:rPr>
          <w:rFonts w:asciiTheme="majorHAnsi" w:hAnsiTheme="majorHAnsi" w:cstheme="majorHAnsi"/>
          <w:b/>
          <w:sz w:val="28"/>
          <w:szCs w:val="28"/>
        </w:rPr>
      </w:pPr>
    </w:p>
    <w:p w14:paraId="794DA828" w14:textId="77777777" w:rsidR="002B5721" w:rsidRDefault="002B5721" w:rsidP="000A30B9">
      <w:pPr>
        <w:pStyle w:val="Standard"/>
        <w:spacing w:line="276" w:lineRule="auto"/>
        <w:jc w:val="center"/>
        <w:rPr>
          <w:rFonts w:asciiTheme="majorHAnsi" w:hAnsiTheme="majorHAnsi" w:cstheme="majorHAnsi"/>
          <w:b/>
          <w:sz w:val="28"/>
          <w:szCs w:val="28"/>
        </w:rPr>
      </w:pPr>
    </w:p>
    <w:p w14:paraId="333911C0" w14:textId="77777777" w:rsidR="002B5721" w:rsidRDefault="002B5721" w:rsidP="000A30B9">
      <w:pPr>
        <w:pStyle w:val="Standard"/>
        <w:spacing w:line="276" w:lineRule="auto"/>
        <w:jc w:val="center"/>
        <w:rPr>
          <w:rFonts w:asciiTheme="majorHAnsi" w:hAnsiTheme="majorHAnsi" w:cstheme="majorHAnsi"/>
          <w:b/>
          <w:sz w:val="28"/>
          <w:szCs w:val="28"/>
        </w:rPr>
      </w:pPr>
    </w:p>
    <w:p w14:paraId="2F6AB91C" w14:textId="77777777" w:rsidR="002B5721" w:rsidRDefault="002B5721" w:rsidP="000A30B9">
      <w:pPr>
        <w:pStyle w:val="Standard"/>
        <w:spacing w:line="276" w:lineRule="auto"/>
        <w:jc w:val="center"/>
        <w:rPr>
          <w:rFonts w:asciiTheme="majorHAnsi" w:hAnsiTheme="majorHAnsi" w:cstheme="majorHAnsi"/>
          <w:b/>
          <w:sz w:val="28"/>
          <w:szCs w:val="28"/>
        </w:rPr>
      </w:pPr>
    </w:p>
    <w:p w14:paraId="2C4C3027" w14:textId="77777777" w:rsidR="002B5721" w:rsidRDefault="002B5721" w:rsidP="000A30B9">
      <w:pPr>
        <w:pStyle w:val="Standard"/>
        <w:spacing w:line="276" w:lineRule="auto"/>
        <w:jc w:val="center"/>
        <w:rPr>
          <w:rFonts w:asciiTheme="majorHAnsi" w:hAnsiTheme="majorHAnsi" w:cstheme="majorHAnsi"/>
          <w:b/>
          <w:sz w:val="28"/>
          <w:szCs w:val="28"/>
        </w:rPr>
      </w:pPr>
    </w:p>
    <w:p w14:paraId="01E01EDD" w14:textId="77777777" w:rsidR="002B5721" w:rsidRDefault="002B5721" w:rsidP="000A30B9">
      <w:pPr>
        <w:pStyle w:val="Standard"/>
        <w:spacing w:line="276" w:lineRule="auto"/>
        <w:jc w:val="center"/>
        <w:rPr>
          <w:rFonts w:asciiTheme="majorHAnsi" w:hAnsiTheme="majorHAnsi" w:cstheme="majorHAnsi"/>
          <w:b/>
          <w:sz w:val="28"/>
          <w:szCs w:val="28"/>
        </w:rPr>
      </w:pPr>
      <w:r>
        <w:rPr>
          <w:rFonts w:asciiTheme="majorHAnsi" w:hAnsiTheme="majorHAnsi" w:cstheme="majorHAnsi"/>
          <w:b/>
          <w:sz w:val="28"/>
          <w:szCs w:val="28"/>
        </w:rPr>
        <w:t xml:space="preserve">Barra Velha, SC. </w:t>
      </w:r>
      <w:r w:rsidR="00006C18">
        <w:rPr>
          <w:rFonts w:asciiTheme="majorHAnsi" w:hAnsiTheme="majorHAnsi" w:cstheme="majorHAnsi"/>
          <w:b/>
          <w:sz w:val="28"/>
          <w:szCs w:val="28"/>
        </w:rPr>
        <w:t>30</w:t>
      </w:r>
      <w:r w:rsidR="00F13DE5">
        <w:rPr>
          <w:rFonts w:asciiTheme="majorHAnsi" w:hAnsiTheme="majorHAnsi" w:cstheme="majorHAnsi"/>
          <w:b/>
          <w:sz w:val="28"/>
          <w:szCs w:val="28"/>
        </w:rPr>
        <w:t xml:space="preserve"> de </w:t>
      </w:r>
      <w:r w:rsidR="00006C18">
        <w:rPr>
          <w:rFonts w:asciiTheme="majorHAnsi" w:hAnsiTheme="majorHAnsi" w:cstheme="majorHAnsi"/>
          <w:b/>
          <w:sz w:val="28"/>
          <w:szCs w:val="28"/>
        </w:rPr>
        <w:t>agosto</w:t>
      </w:r>
      <w:r w:rsidR="00F13DE5">
        <w:rPr>
          <w:rFonts w:asciiTheme="majorHAnsi" w:hAnsiTheme="majorHAnsi" w:cstheme="majorHAnsi"/>
          <w:b/>
          <w:sz w:val="28"/>
          <w:szCs w:val="28"/>
        </w:rPr>
        <w:t xml:space="preserve"> de 2024</w:t>
      </w:r>
    </w:p>
    <w:p w14:paraId="0E0CBDD5" w14:textId="77777777" w:rsidR="002B5721" w:rsidRDefault="002B5721" w:rsidP="000A30B9">
      <w:pPr>
        <w:pStyle w:val="Standard"/>
        <w:pageBreakBefore/>
        <w:spacing w:line="276" w:lineRule="auto"/>
        <w:jc w:val="center"/>
        <w:rPr>
          <w:rFonts w:asciiTheme="majorHAnsi" w:hAnsiTheme="majorHAnsi" w:cstheme="majorHAnsi"/>
          <w:b/>
        </w:rPr>
      </w:pPr>
    </w:p>
    <w:tbl>
      <w:tblPr>
        <w:tblW w:w="9075" w:type="dxa"/>
        <w:tblInd w:w="45" w:type="dxa"/>
        <w:tblLayout w:type="fixed"/>
        <w:tblCellMar>
          <w:left w:w="10" w:type="dxa"/>
          <w:right w:w="10" w:type="dxa"/>
        </w:tblCellMar>
        <w:tblLook w:val="04A0" w:firstRow="1" w:lastRow="0" w:firstColumn="1" w:lastColumn="0" w:noHBand="0" w:noVBand="1"/>
      </w:tblPr>
      <w:tblGrid>
        <w:gridCol w:w="9075"/>
      </w:tblGrid>
      <w:tr w:rsidR="002B5721" w14:paraId="344E0321" w14:textId="77777777" w:rsidTr="002B5721">
        <w:trPr>
          <w:trHeight w:val="2835"/>
        </w:trPr>
        <w:tc>
          <w:tcPr>
            <w:tcW w:w="9071" w:type="dxa"/>
            <w:tcMar>
              <w:top w:w="55" w:type="dxa"/>
              <w:left w:w="55" w:type="dxa"/>
              <w:bottom w:w="55" w:type="dxa"/>
              <w:right w:w="55" w:type="dxa"/>
            </w:tcMar>
            <w:vAlign w:val="center"/>
            <w:hideMark/>
          </w:tcPr>
          <w:p w14:paraId="19DB5B0B"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D</w:t>
            </w:r>
            <w:r w:rsidR="00006C18">
              <w:rPr>
                <w:rFonts w:asciiTheme="majorHAnsi" w:hAnsiTheme="majorHAnsi" w:cstheme="majorHAnsi"/>
                <w:b/>
              </w:rPr>
              <w:t>ANIEL PONTES DA CUNHA</w:t>
            </w:r>
          </w:p>
          <w:p w14:paraId="0F406421"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PREFEITO MUNICIPAL</w:t>
            </w:r>
            <w:r w:rsidR="00006C18">
              <w:rPr>
                <w:rFonts w:asciiTheme="majorHAnsi" w:hAnsiTheme="majorHAnsi" w:cstheme="majorHAnsi"/>
                <w:b/>
              </w:rPr>
              <w:t xml:space="preserve"> INTERINO</w:t>
            </w:r>
          </w:p>
        </w:tc>
      </w:tr>
      <w:tr w:rsidR="002B5721" w14:paraId="21217D15" w14:textId="77777777" w:rsidTr="002B5721">
        <w:trPr>
          <w:trHeight w:val="2835"/>
        </w:trPr>
        <w:tc>
          <w:tcPr>
            <w:tcW w:w="9071" w:type="dxa"/>
            <w:tcMar>
              <w:top w:w="55" w:type="dxa"/>
              <w:left w:w="55" w:type="dxa"/>
              <w:bottom w:w="55" w:type="dxa"/>
              <w:right w:w="55" w:type="dxa"/>
            </w:tcMar>
            <w:vAlign w:val="center"/>
            <w:hideMark/>
          </w:tcPr>
          <w:p w14:paraId="2FDAEB38"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EDIVALDO NAVARRO CACHOEIRA</w:t>
            </w:r>
          </w:p>
          <w:p w14:paraId="7C7EA233"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DIRETOR PRESIDENTE IPREVE</w:t>
            </w:r>
          </w:p>
        </w:tc>
      </w:tr>
      <w:tr w:rsidR="002B5721" w14:paraId="5503D073" w14:textId="77777777" w:rsidTr="002B5721">
        <w:trPr>
          <w:trHeight w:val="2835"/>
        </w:trPr>
        <w:tc>
          <w:tcPr>
            <w:tcW w:w="9071" w:type="dxa"/>
            <w:tcMar>
              <w:top w:w="55" w:type="dxa"/>
              <w:left w:w="55" w:type="dxa"/>
              <w:bottom w:w="55" w:type="dxa"/>
              <w:right w:w="55" w:type="dxa"/>
            </w:tcMar>
            <w:vAlign w:val="center"/>
            <w:hideMark/>
          </w:tcPr>
          <w:p w14:paraId="1CC86087"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CONSELHO DELIBERATIVO</w:t>
            </w:r>
          </w:p>
          <w:p w14:paraId="4E2BE2F9"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ELIANE MARIA MELLO</w:t>
            </w:r>
          </w:p>
          <w:p w14:paraId="04AF52B0"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PRESIDENTE</w:t>
            </w:r>
          </w:p>
        </w:tc>
      </w:tr>
      <w:tr w:rsidR="002B5721" w14:paraId="6E202D66" w14:textId="77777777" w:rsidTr="002B5721">
        <w:trPr>
          <w:trHeight w:val="2835"/>
        </w:trPr>
        <w:tc>
          <w:tcPr>
            <w:tcW w:w="9071" w:type="dxa"/>
            <w:tcMar>
              <w:top w:w="55" w:type="dxa"/>
              <w:left w:w="55" w:type="dxa"/>
              <w:bottom w:w="55" w:type="dxa"/>
              <w:right w:w="55" w:type="dxa"/>
            </w:tcMar>
            <w:vAlign w:val="center"/>
            <w:hideMark/>
          </w:tcPr>
          <w:p w14:paraId="0E60B38E"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CONSELHO FISCAL</w:t>
            </w:r>
          </w:p>
          <w:p w14:paraId="2ED51804" w14:textId="77777777" w:rsidR="002B5721" w:rsidRDefault="00382C01" w:rsidP="000A30B9">
            <w:pPr>
              <w:pStyle w:val="Standard"/>
              <w:spacing w:line="276" w:lineRule="auto"/>
              <w:jc w:val="center"/>
              <w:rPr>
                <w:rFonts w:asciiTheme="majorHAnsi" w:hAnsiTheme="majorHAnsi" w:cstheme="majorHAnsi"/>
                <w:b/>
              </w:rPr>
            </w:pPr>
            <w:r>
              <w:rPr>
                <w:rFonts w:asciiTheme="majorHAnsi" w:hAnsiTheme="majorHAnsi" w:cstheme="majorHAnsi"/>
                <w:b/>
              </w:rPr>
              <w:t>JANETE MARIA BERNARDO</w:t>
            </w:r>
          </w:p>
          <w:p w14:paraId="40072B98" w14:textId="77777777" w:rsidR="002B5721" w:rsidRDefault="002B5721" w:rsidP="000A30B9">
            <w:pPr>
              <w:pStyle w:val="Standard"/>
              <w:spacing w:line="276" w:lineRule="auto"/>
              <w:jc w:val="center"/>
              <w:rPr>
                <w:rFonts w:asciiTheme="majorHAnsi" w:hAnsiTheme="majorHAnsi" w:cstheme="majorHAnsi"/>
                <w:b/>
              </w:rPr>
            </w:pPr>
            <w:r>
              <w:rPr>
                <w:rFonts w:asciiTheme="majorHAnsi" w:hAnsiTheme="majorHAnsi" w:cstheme="majorHAnsi"/>
                <w:b/>
              </w:rPr>
              <w:t>PRESIDENTE</w:t>
            </w:r>
          </w:p>
        </w:tc>
      </w:tr>
    </w:tbl>
    <w:p w14:paraId="637A9152" w14:textId="77777777" w:rsidR="002B5721" w:rsidRDefault="002B5721" w:rsidP="000A30B9">
      <w:pPr>
        <w:pStyle w:val="Standard"/>
        <w:spacing w:line="276" w:lineRule="auto"/>
        <w:jc w:val="right"/>
        <w:rPr>
          <w:rFonts w:asciiTheme="majorHAnsi" w:hAnsiTheme="majorHAnsi" w:cstheme="majorHAnsi"/>
          <w:b/>
        </w:rPr>
      </w:pPr>
    </w:p>
    <w:p w14:paraId="7025ECF3" w14:textId="77777777" w:rsidR="00DC0BA7" w:rsidRDefault="00DC0BA7" w:rsidP="000A30B9">
      <w:pPr>
        <w:pStyle w:val="Standard"/>
        <w:spacing w:line="276" w:lineRule="auto"/>
        <w:jc w:val="right"/>
        <w:rPr>
          <w:rFonts w:asciiTheme="majorHAnsi" w:hAnsiTheme="majorHAnsi" w:cstheme="majorHAnsi"/>
          <w:b/>
        </w:rPr>
      </w:pPr>
    </w:p>
    <w:p w14:paraId="7A001146" w14:textId="77777777" w:rsidR="00382C01" w:rsidRDefault="00382C01" w:rsidP="000A30B9">
      <w:pPr>
        <w:pStyle w:val="Standard"/>
        <w:spacing w:line="276" w:lineRule="auto"/>
        <w:jc w:val="right"/>
        <w:rPr>
          <w:rFonts w:asciiTheme="majorHAnsi" w:hAnsiTheme="majorHAnsi" w:cstheme="majorHAnsi"/>
          <w:b/>
        </w:rPr>
      </w:pPr>
    </w:p>
    <w:p w14:paraId="6FA392F4" w14:textId="77777777" w:rsidR="00382C01" w:rsidRDefault="00382C01" w:rsidP="000A30B9">
      <w:pPr>
        <w:pStyle w:val="Standard"/>
        <w:spacing w:line="276" w:lineRule="auto"/>
        <w:jc w:val="right"/>
        <w:rPr>
          <w:rFonts w:asciiTheme="majorHAnsi" w:hAnsiTheme="majorHAnsi" w:cstheme="majorHAnsi"/>
          <w:b/>
        </w:rPr>
      </w:pPr>
    </w:p>
    <w:p w14:paraId="71498376" w14:textId="77777777" w:rsidR="00382C01" w:rsidRDefault="00382C01" w:rsidP="000A30B9">
      <w:pPr>
        <w:pStyle w:val="Standard"/>
        <w:spacing w:line="276" w:lineRule="auto"/>
        <w:jc w:val="right"/>
        <w:rPr>
          <w:rFonts w:asciiTheme="majorHAnsi" w:hAnsiTheme="majorHAnsi" w:cstheme="majorHAnsi"/>
          <w:b/>
        </w:rPr>
      </w:pPr>
    </w:p>
    <w:sdt>
      <w:sdtPr>
        <w:rPr>
          <w:rFonts w:ascii="Liberation Serif" w:eastAsia="NSimSun" w:hAnsi="Liberation Serif" w:cs="Arial"/>
          <w:b w:val="0"/>
          <w:bCs w:val="0"/>
          <w:color w:val="auto"/>
          <w:kern w:val="3"/>
          <w:sz w:val="24"/>
          <w:szCs w:val="24"/>
          <w:lang w:eastAsia="zh-CN" w:bidi="hi-IN"/>
        </w:rPr>
        <w:id w:val="265238424"/>
        <w:docPartObj>
          <w:docPartGallery w:val="Table of Contents"/>
          <w:docPartUnique/>
        </w:docPartObj>
      </w:sdtPr>
      <w:sdtEndPr/>
      <w:sdtContent>
        <w:p w14:paraId="2C454A91" w14:textId="77777777" w:rsidR="00DA2F1E" w:rsidRPr="00977A16" w:rsidRDefault="000F1328" w:rsidP="000A30B9">
          <w:pPr>
            <w:pStyle w:val="CabealhodoSumrio"/>
            <w:spacing w:before="0"/>
            <w:jc w:val="center"/>
            <w:rPr>
              <w:rFonts w:cstheme="majorHAnsi"/>
            </w:rPr>
          </w:pPr>
          <w:r w:rsidRPr="00977A16">
            <w:rPr>
              <w:rFonts w:cstheme="majorHAnsi"/>
              <w:color w:val="auto"/>
              <w:sz w:val="24"/>
            </w:rPr>
            <w:t>Í</w:t>
          </w:r>
          <w:r w:rsidR="001C0127">
            <w:rPr>
              <w:rFonts w:cstheme="majorHAnsi"/>
              <w:color w:val="auto"/>
              <w:sz w:val="24"/>
            </w:rPr>
            <w:t>NDICE</w:t>
          </w:r>
        </w:p>
        <w:p w14:paraId="794A6A86" w14:textId="77777777" w:rsidR="000F1328" w:rsidRPr="00977A16" w:rsidRDefault="000F1328" w:rsidP="000A30B9">
          <w:pPr>
            <w:rPr>
              <w:rFonts w:asciiTheme="majorHAnsi" w:hAnsiTheme="majorHAnsi" w:cstheme="majorHAnsi"/>
              <w:lang w:eastAsia="en-US" w:bidi="ar-SA"/>
            </w:rPr>
          </w:pPr>
        </w:p>
        <w:p w14:paraId="36E58C51" w14:textId="77777777" w:rsidR="000F1328" w:rsidRPr="00424B5D" w:rsidRDefault="000F1328" w:rsidP="000A30B9">
          <w:pPr>
            <w:rPr>
              <w:rFonts w:asciiTheme="majorHAnsi" w:hAnsiTheme="majorHAnsi" w:cstheme="majorHAnsi"/>
              <w:lang w:eastAsia="en-US" w:bidi="ar-SA"/>
            </w:rPr>
          </w:pPr>
          <w:r w:rsidRPr="00424B5D">
            <w:rPr>
              <w:rFonts w:asciiTheme="majorHAnsi" w:hAnsiTheme="majorHAnsi" w:cstheme="majorHAnsi"/>
              <w:lang w:eastAsia="en-US" w:bidi="ar-SA"/>
            </w:rPr>
            <w:t>O INSTITUTO</w:t>
          </w:r>
        </w:p>
        <w:p w14:paraId="1F44E029" w14:textId="77777777" w:rsidR="00977A16" w:rsidRPr="00424B5D" w:rsidRDefault="00586A34" w:rsidP="001C0127">
          <w:pPr>
            <w:pStyle w:val="Sumrio1"/>
            <w:rPr>
              <w:rFonts w:asciiTheme="majorHAnsi" w:eastAsiaTheme="minorEastAsia" w:hAnsiTheme="majorHAnsi" w:cstheme="majorHAnsi"/>
              <w:noProof/>
              <w:kern w:val="2"/>
              <w:sz w:val="22"/>
              <w:szCs w:val="22"/>
              <w:lang w:eastAsia="pt-BR" w:bidi="ar-SA"/>
            </w:rPr>
          </w:pPr>
          <w:r w:rsidRPr="00424B5D">
            <w:rPr>
              <w:rFonts w:asciiTheme="majorHAnsi" w:hAnsiTheme="majorHAnsi" w:cstheme="majorHAnsi"/>
              <w:szCs w:val="24"/>
            </w:rPr>
            <w:fldChar w:fldCharType="begin"/>
          </w:r>
          <w:r w:rsidR="00DA2F1E" w:rsidRPr="00424B5D">
            <w:rPr>
              <w:rFonts w:asciiTheme="majorHAnsi" w:hAnsiTheme="majorHAnsi" w:cstheme="majorHAnsi"/>
              <w:szCs w:val="24"/>
            </w:rPr>
            <w:instrText xml:space="preserve"> TOC \o "1-3" \h \z \u </w:instrText>
          </w:r>
          <w:r w:rsidRPr="00424B5D">
            <w:rPr>
              <w:rFonts w:asciiTheme="majorHAnsi" w:hAnsiTheme="majorHAnsi" w:cstheme="majorHAnsi"/>
              <w:szCs w:val="24"/>
            </w:rPr>
            <w:fldChar w:fldCharType="separate"/>
          </w:r>
          <w:hyperlink w:anchor="_Toc158998463" w:history="1">
            <w:r w:rsidR="00977A16" w:rsidRPr="00424B5D">
              <w:rPr>
                <w:rStyle w:val="Hyperlink"/>
                <w:rFonts w:asciiTheme="majorHAnsi" w:hAnsiTheme="majorHAnsi" w:cstheme="majorHAnsi"/>
                <w:noProof/>
              </w:rPr>
              <w:t>1. Informações sobre a gestão de pessoas e terceirização de mão de obra</w:t>
            </w:r>
            <w:r w:rsidR="00977A16" w:rsidRPr="00424B5D">
              <w:rPr>
                <w:rFonts w:asciiTheme="majorHAnsi" w:hAnsiTheme="majorHAnsi" w:cstheme="majorHAnsi"/>
                <w:noProof/>
                <w:webHidden/>
              </w:rPr>
              <w:tab/>
            </w:r>
            <w:r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_Toc158998463 \h </w:instrText>
            </w:r>
            <w:r w:rsidRPr="00424B5D">
              <w:rPr>
                <w:rFonts w:asciiTheme="majorHAnsi" w:hAnsiTheme="majorHAnsi" w:cstheme="majorHAnsi"/>
                <w:noProof/>
                <w:webHidden/>
              </w:rPr>
            </w:r>
            <w:r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5</w:t>
            </w:r>
            <w:r w:rsidRPr="00424B5D">
              <w:rPr>
                <w:rFonts w:asciiTheme="majorHAnsi" w:hAnsiTheme="majorHAnsi" w:cstheme="majorHAnsi"/>
                <w:noProof/>
                <w:webHidden/>
              </w:rPr>
              <w:fldChar w:fldCharType="end"/>
            </w:r>
          </w:hyperlink>
        </w:p>
        <w:p w14:paraId="30584B7A"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64" w:history="1">
            <w:r w:rsidR="00977A16" w:rsidRPr="00424B5D">
              <w:rPr>
                <w:rStyle w:val="Hyperlink"/>
                <w:rFonts w:asciiTheme="majorHAnsi" w:hAnsiTheme="majorHAnsi" w:cstheme="majorHAnsi"/>
                <w:noProof/>
              </w:rPr>
              <w:t>2. Dos Segurados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_Toc158998464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9</w:t>
            </w:r>
            <w:r w:rsidR="00586A34" w:rsidRPr="00424B5D">
              <w:rPr>
                <w:rFonts w:asciiTheme="majorHAnsi" w:hAnsiTheme="majorHAnsi" w:cstheme="majorHAnsi"/>
                <w:noProof/>
                <w:webHidden/>
              </w:rPr>
              <w:fldChar w:fldCharType="end"/>
            </w:r>
          </w:hyperlink>
        </w:p>
        <w:p w14:paraId="46546535"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65" w:history="1">
            <w:r w:rsidR="00977A16" w:rsidRPr="00424B5D">
              <w:rPr>
                <w:rStyle w:val="Hyperlink"/>
                <w:rFonts w:asciiTheme="majorHAnsi" w:hAnsiTheme="majorHAnsi" w:cstheme="majorHAnsi"/>
                <w:noProof/>
              </w:rPr>
              <w:t>3. Das Atividades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_Toc158998465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9</w:t>
            </w:r>
            <w:r w:rsidR="00586A34" w:rsidRPr="00424B5D">
              <w:rPr>
                <w:rFonts w:asciiTheme="majorHAnsi" w:hAnsiTheme="majorHAnsi" w:cstheme="majorHAnsi"/>
                <w:noProof/>
                <w:webHidden/>
              </w:rPr>
              <w:fldChar w:fldCharType="end"/>
            </w:r>
          </w:hyperlink>
        </w:p>
        <w:p w14:paraId="2EBB6C96"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66" w:history="1">
            <w:r w:rsidR="00977A16" w:rsidRPr="00424B5D">
              <w:rPr>
                <w:rStyle w:val="Hyperlink"/>
                <w:rFonts w:asciiTheme="majorHAnsi" w:hAnsiTheme="majorHAnsi" w:cstheme="majorHAnsi"/>
                <w:noProof/>
              </w:rPr>
              <w:t>3.1 Área de Gestão</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_Toc158998466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9</w:t>
            </w:r>
            <w:r w:rsidR="00586A34" w:rsidRPr="00424B5D">
              <w:rPr>
                <w:rFonts w:asciiTheme="majorHAnsi" w:hAnsiTheme="majorHAnsi" w:cstheme="majorHAnsi"/>
                <w:noProof/>
                <w:webHidden/>
              </w:rPr>
              <w:fldChar w:fldCharType="end"/>
            </w:r>
          </w:hyperlink>
        </w:p>
        <w:p w14:paraId="67417129" w14:textId="77777777" w:rsidR="00977A16" w:rsidRPr="00424B5D" w:rsidRDefault="00B10930" w:rsidP="001C0127">
          <w:pPr>
            <w:pStyle w:val="Sumrio2"/>
            <w:tabs>
              <w:tab w:val="right" w:leader="dot" w:pos="9061"/>
              <w:tab w:val="right" w:leader="dot" w:pos="9638"/>
            </w:tabs>
            <w:rPr>
              <w:rFonts w:asciiTheme="majorHAnsi" w:eastAsiaTheme="minorEastAsia" w:hAnsiTheme="majorHAnsi" w:cstheme="majorHAnsi"/>
              <w:noProof/>
              <w:kern w:val="2"/>
              <w:sz w:val="22"/>
              <w:szCs w:val="22"/>
              <w:lang w:eastAsia="pt-BR" w:bidi="ar-SA"/>
            </w:rPr>
          </w:pPr>
          <w:hyperlink w:anchor="_Toc158998467" w:history="1">
            <w:r w:rsidR="00977A16" w:rsidRPr="00424B5D">
              <w:rPr>
                <w:rStyle w:val="Hyperlink"/>
                <w:rFonts w:asciiTheme="majorHAnsi" w:hAnsiTheme="majorHAnsi" w:cstheme="majorHAnsi"/>
                <w:noProof/>
                <w:spacing w:val="-2"/>
              </w:rPr>
              <w:t xml:space="preserve">3.2 </w:t>
            </w:r>
            <w:r w:rsidR="00977A16" w:rsidRPr="00424B5D">
              <w:rPr>
                <w:rStyle w:val="Hyperlink"/>
                <w:rFonts w:asciiTheme="majorHAnsi" w:hAnsiTheme="majorHAnsi" w:cstheme="majorHAnsi"/>
                <w:noProof/>
                <w:spacing w:val="-1"/>
              </w:rPr>
              <w:t>Área</w:t>
            </w:r>
            <w:r w:rsidR="00977A16" w:rsidRPr="00424B5D">
              <w:rPr>
                <w:rStyle w:val="Hyperlink"/>
                <w:rFonts w:asciiTheme="majorHAnsi" w:hAnsiTheme="majorHAnsi" w:cstheme="majorHAnsi"/>
                <w:noProof/>
                <w:spacing w:val="-14"/>
              </w:rPr>
              <w:t xml:space="preserve"> d</w:t>
            </w:r>
            <w:r w:rsidR="00977A16" w:rsidRPr="00424B5D">
              <w:rPr>
                <w:rStyle w:val="Hyperlink"/>
                <w:rFonts w:asciiTheme="majorHAnsi" w:hAnsiTheme="majorHAnsi" w:cstheme="majorHAnsi"/>
                <w:noProof/>
                <w:spacing w:val="-1"/>
              </w:rPr>
              <w:t>e Benefícios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_Toc158998467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9</w:t>
            </w:r>
            <w:r w:rsidR="00586A34" w:rsidRPr="00424B5D">
              <w:rPr>
                <w:rFonts w:asciiTheme="majorHAnsi" w:hAnsiTheme="majorHAnsi" w:cstheme="majorHAnsi"/>
                <w:noProof/>
                <w:webHidden/>
              </w:rPr>
              <w:fldChar w:fldCharType="end"/>
            </w:r>
          </w:hyperlink>
        </w:p>
        <w:p w14:paraId="549F1459" w14:textId="77777777" w:rsidR="00977A16" w:rsidRPr="00424B5D" w:rsidRDefault="00B10930" w:rsidP="001C0127">
          <w:pPr>
            <w:pStyle w:val="Sumrio2"/>
            <w:tabs>
              <w:tab w:val="right" w:leader="dot" w:pos="9061"/>
              <w:tab w:val="right" w:leader="dot" w:pos="9638"/>
            </w:tabs>
            <w:rPr>
              <w:rFonts w:asciiTheme="majorHAnsi" w:eastAsiaTheme="minorEastAsia" w:hAnsiTheme="majorHAnsi" w:cstheme="majorHAnsi"/>
              <w:noProof/>
              <w:kern w:val="2"/>
              <w:sz w:val="22"/>
              <w:szCs w:val="22"/>
              <w:lang w:eastAsia="pt-BR" w:bidi="ar-SA"/>
            </w:rPr>
          </w:pPr>
          <w:hyperlink w:anchor="_Toc158998468" w:history="1">
            <w:r w:rsidR="00977A16" w:rsidRPr="00424B5D">
              <w:rPr>
                <w:rStyle w:val="Hyperlink"/>
                <w:rFonts w:asciiTheme="majorHAnsi" w:hAnsiTheme="majorHAnsi" w:cstheme="majorHAnsi"/>
                <w:noProof/>
                <w:spacing w:val="-2"/>
              </w:rPr>
              <w:t xml:space="preserve">3.3 </w:t>
            </w:r>
            <w:r w:rsidR="00977A16" w:rsidRPr="00424B5D">
              <w:rPr>
                <w:rStyle w:val="Hyperlink"/>
                <w:rFonts w:asciiTheme="majorHAnsi" w:hAnsiTheme="majorHAnsi" w:cstheme="majorHAnsi"/>
                <w:noProof/>
                <w:spacing w:val="-1"/>
              </w:rPr>
              <w:t>Área Jurídica</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_Toc158998468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9</w:t>
            </w:r>
            <w:r w:rsidR="00586A34" w:rsidRPr="00424B5D">
              <w:rPr>
                <w:rFonts w:asciiTheme="majorHAnsi" w:hAnsiTheme="majorHAnsi" w:cstheme="majorHAnsi"/>
                <w:noProof/>
                <w:webHidden/>
              </w:rPr>
              <w:fldChar w:fldCharType="end"/>
            </w:r>
          </w:hyperlink>
        </w:p>
        <w:p w14:paraId="75DC8E18" w14:textId="77777777" w:rsidR="00977A16" w:rsidRPr="00424B5D" w:rsidRDefault="00B10930" w:rsidP="001C0127">
          <w:pPr>
            <w:pStyle w:val="Sumrio2"/>
            <w:tabs>
              <w:tab w:val="right" w:leader="dot" w:pos="9061"/>
              <w:tab w:val="right" w:leader="dot" w:pos="9638"/>
            </w:tabs>
            <w:rPr>
              <w:rFonts w:asciiTheme="majorHAnsi" w:eastAsiaTheme="minorEastAsia" w:hAnsiTheme="majorHAnsi" w:cstheme="majorHAnsi"/>
              <w:noProof/>
              <w:kern w:val="2"/>
              <w:sz w:val="22"/>
              <w:szCs w:val="22"/>
              <w:lang w:eastAsia="pt-BR" w:bidi="ar-SA"/>
            </w:rPr>
          </w:pPr>
          <w:hyperlink w:anchor="_Toc158998469" w:history="1">
            <w:r w:rsidR="00977A16" w:rsidRPr="00424B5D">
              <w:rPr>
                <w:rStyle w:val="Hyperlink"/>
                <w:rFonts w:asciiTheme="majorHAnsi" w:hAnsiTheme="majorHAnsi" w:cstheme="majorHAnsi"/>
                <w:noProof/>
              </w:rPr>
              <w:t>3.3.1 Da concessão de benefícios previdenciários e revisões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_Toc158998469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9</w:t>
            </w:r>
            <w:r w:rsidR="00586A34" w:rsidRPr="00424B5D">
              <w:rPr>
                <w:rFonts w:asciiTheme="majorHAnsi" w:hAnsiTheme="majorHAnsi" w:cstheme="majorHAnsi"/>
                <w:noProof/>
                <w:webHidden/>
              </w:rPr>
              <w:fldChar w:fldCharType="end"/>
            </w:r>
          </w:hyperlink>
        </w:p>
        <w:p w14:paraId="294420E9" w14:textId="77777777" w:rsidR="00977A16" w:rsidRPr="00424B5D" w:rsidRDefault="00B10930" w:rsidP="001C0127">
          <w:pPr>
            <w:pStyle w:val="Sumrio2"/>
            <w:tabs>
              <w:tab w:val="right" w:leader="dot" w:pos="9061"/>
              <w:tab w:val="right" w:leader="dot" w:pos="9638"/>
            </w:tabs>
            <w:rPr>
              <w:rFonts w:asciiTheme="majorHAnsi" w:eastAsiaTheme="minorEastAsia" w:hAnsiTheme="majorHAnsi" w:cstheme="majorHAnsi"/>
              <w:noProof/>
              <w:kern w:val="2"/>
              <w:sz w:val="22"/>
              <w:szCs w:val="22"/>
              <w:lang w:eastAsia="pt-BR" w:bidi="ar-SA"/>
            </w:rPr>
          </w:pPr>
          <w:hyperlink w:anchor="_Toc158998470" w:history="1">
            <w:r w:rsidR="00977A16" w:rsidRPr="00424B5D">
              <w:rPr>
                <w:rStyle w:val="Hyperlink"/>
                <w:rFonts w:asciiTheme="majorHAnsi" w:hAnsiTheme="majorHAnsi" w:cstheme="majorHAnsi"/>
                <w:noProof/>
              </w:rPr>
              <w:t>3.3.2 Envio dos processos ao Tribunal de Contas do Estado de Santa Catarina</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_Toc158998470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10</w:t>
            </w:r>
            <w:r w:rsidR="00586A34" w:rsidRPr="00424B5D">
              <w:rPr>
                <w:rFonts w:asciiTheme="majorHAnsi" w:hAnsiTheme="majorHAnsi" w:cstheme="majorHAnsi"/>
                <w:noProof/>
                <w:webHidden/>
              </w:rPr>
              <w:fldChar w:fldCharType="end"/>
            </w:r>
          </w:hyperlink>
        </w:p>
        <w:p w14:paraId="35AF5D97" w14:textId="77777777" w:rsidR="00977A16" w:rsidRPr="00424B5D" w:rsidRDefault="00B10930" w:rsidP="001C0127">
          <w:pPr>
            <w:pStyle w:val="Sumrio2"/>
            <w:tabs>
              <w:tab w:val="right" w:leader="dot" w:pos="9061"/>
              <w:tab w:val="right" w:leader="dot" w:pos="9638"/>
            </w:tabs>
            <w:rPr>
              <w:rFonts w:asciiTheme="majorHAnsi" w:eastAsiaTheme="minorEastAsia" w:hAnsiTheme="majorHAnsi" w:cstheme="majorHAnsi"/>
              <w:noProof/>
              <w:kern w:val="2"/>
              <w:sz w:val="22"/>
              <w:szCs w:val="22"/>
              <w:lang w:eastAsia="pt-BR" w:bidi="ar-SA"/>
            </w:rPr>
          </w:pPr>
          <w:hyperlink w:anchor="_Toc158998471" w:history="1">
            <w:r w:rsidR="00977A16" w:rsidRPr="00424B5D">
              <w:rPr>
                <w:rStyle w:val="Hyperlink"/>
                <w:rFonts w:asciiTheme="majorHAnsi" w:hAnsiTheme="majorHAnsi" w:cstheme="majorHAnsi"/>
                <w:noProof/>
                <w:spacing w:val="-2"/>
              </w:rPr>
              <w:t xml:space="preserve">3.4 </w:t>
            </w:r>
            <w:r w:rsidR="00977A16" w:rsidRPr="00424B5D">
              <w:rPr>
                <w:rStyle w:val="Hyperlink"/>
                <w:rFonts w:asciiTheme="majorHAnsi" w:hAnsiTheme="majorHAnsi" w:cstheme="majorHAnsi"/>
                <w:noProof/>
                <w:spacing w:val="-1"/>
              </w:rPr>
              <w:t>Área Administrativa e Financeira</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_Toc158998471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10</w:t>
            </w:r>
            <w:r w:rsidR="00586A34" w:rsidRPr="00424B5D">
              <w:rPr>
                <w:rFonts w:asciiTheme="majorHAnsi" w:hAnsiTheme="majorHAnsi" w:cstheme="majorHAnsi"/>
                <w:noProof/>
                <w:webHidden/>
              </w:rPr>
              <w:fldChar w:fldCharType="end"/>
            </w:r>
          </w:hyperlink>
        </w:p>
        <w:p w14:paraId="23A6469E"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2" w:history="1">
            <w:r w:rsidR="00977A16" w:rsidRPr="00424B5D">
              <w:rPr>
                <w:rStyle w:val="Hyperlink"/>
                <w:rFonts w:asciiTheme="majorHAnsi" w:hAnsiTheme="majorHAnsi" w:cstheme="majorHAnsi"/>
                <w:noProof/>
              </w:rPr>
              <w:t>5. Dos Benefícios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_Toc158998472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11</w:t>
            </w:r>
            <w:r w:rsidR="00586A34" w:rsidRPr="00424B5D">
              <w:rPr>
                <w:rFonts w:asciiTheme="majorHAnsi" w:hAnsiTheme="majorHAnsi" w:cstheme="majorHAnsi"/>
                <w:noProof/>
                <w:webHidden/>
              </w:rPr>
              <w:fldChar w:fldCharType="end"/>
            </w:r>
          </w:hyperlink>
        </w:p>
        <w:p w14:paraId="3CEFF04B"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3" w:history="1">
            <w:r w:rsidR="00977A16" w:rsidRPr="00424B5D">
              <w:rPr>
                <w:rStyle w:val="Hyperlink"/>
                <w:rFonts w:asciiTheme="majorHAnsi" w:hAnsiTheme="majorHAnsi" w:cstheme="majorHAnsi"/>
                <w:noProof/>
              </w:rPr>
              <w:t>6. Da Situação Financeira e Contábil:</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_Toc158998473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12</w:t>
            </w:r>
            <w:r w:rsidR="00586A34" w:rsidRPr="00424B5D">
              <w:rPr>
                <w:rFonts w:asciiTheme="majorHAnsi" w:hAnsiTheme="majorHAnsi" w:cstheme="majorHAnsi"/>
                <w:noProof/>
                <w:webHidden/>
              </w:rPr>
              <w:fldChar w:fldCharType="end"/>
            </w:r>
          </w:hyperlink>
        </w:p>
        <w:p w14:paraId="5BE23F5E"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4" w:history="1">
            <w:r w:rsidR="00977A16" w:rsidRPr="00424B5D">
              <w:rPr>
                <w:rStyle w:val="Hyperlink"/>
                <w:rFonts w:asciiTheme="majorHAnsi" w:hAnsiTheme="majorHAnsi" w:cstheme="majorHAnsi"/>
                <w:noProof/>
              </w:rPr>
              <w:t>7. Despesas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_Toc158998474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15</w:t>
            </w:r>
            <w:r w:rsidR="00586A34" w:rsidRPr="00424B5D">
              <w:rPr>
                <w:rFonts w:asciiTheme="majorHAnsi" w:hAnsiTheme="majorHAnsi" w:cstheme="majorHAnsi"/>
                <w:noProof/>
                <w:webHidden/>
              </w:rPr>
              <w:fldChar w:fldCharType="end"/>
            </w:r>
          </w:hyperlink>
        </w:p>
        <w:p w14:paraId="11A5D5FD"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5" w:history="1">
            <w:r w:rsidR="00977A16" w:rsidRPr="00424B5D">
              <w:rPr>
                <w:rStyle w:val="Hyperlink"/>
                <w:rFonts w:asciiTheme="majorHAnsi" w:hAnsiTheme="majorHAnsi" w:cstheme="majorHAnsi"/>
                <w:noProof/>
              </w:rPr>
              <w:t>8. Compras e Licitações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_Toc158998475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16</w:t>
            </w:r>
            <w:r w:rsidR="00586A34" w:rsidRPr="00424B5D">
              <w:rPr>
                <w:rFonts w:asciiTheme="majorHAnsi" w:hAnsiTheme="majorHAnsi" w:cstheme="majorHAnsi"/>
                <w:noProof/>
                <w:webHidden/>
              </w:rPr>
              <w:fldChar w:fldCharType="end"/>
            </w:r>
          </w:hyperlink>
        </w:p>
        <w:p w14:paraId="220F0069"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6" w:history="1">
            <w:r w:rsidR="00977A16" w:rsidRPr="00424B5D">
              <w:rPr>
                <w:rStyle w:val="Hyperlink"/>
                <w:rFonts w:asciiTheme="majorHAnsi" w:hAnsiTheme="majorHAnsi" w:cstheme="majorHAnsi"/>
                <w:noProof/>
              </w:rPr>
              <w:t>10. Remuneração do Dirigente e Diretores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_Toc158998476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16</w:t>
            </w:r>
            <w:r w:rsidR="00586A34" w:rsidRPr="00424B5D">
              <w:rPr>
                <w:rFonts w:asciiTheme="majorHAnsi" w:hAnsiTheme="majorHAnsi" w:cstheme="majorHAnsi"/>
                <w:noProof/>
                <w:webHidden/>
              </w:rPr>
              <w:fldChar w:fldCharType="end"/>
            </w:r>
          </w:hyperlink>
        </w:p>
        <w:p w14:paraId="348F8A25"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7" w:history="1">
            <w:r w:rsidR="00977A16" w:rsidRPr="00424B5D">
              <w:rPr>
                <w:rStyle w:val="Hyperlink"/>
                <w:rFonts w:asciiTheme="majorHAnsi" w:hAnsiTheme="majorHAnsi" w:cstheme="majorHAnsi"/>
                <w:noProof/>
              </w:rPr>
              <w:t>11. Denúncias / Representações / Expedientes</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_Toc158998477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17</w:t>
            </w:r>
            <w:r w:rsidR="00586A34" w:rsidRPr="00424B5D">
              <w:rPr>
                <w:rFonts w:asciiTheme="majorHAnsi" w:hAnsiTheme="majorHAnsi" w:cstheme="majorHAnsi"/>
                <w:noProof/>
                <w:webHidden/>
              </w:rPr>
              <w:fldChar w:fldCharType="end"/>
            </w:r>
          </w:hyperlink>
        </w:p>
        <w:p w14:paraId="01B38AA8"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8" w:history="1">
            <w:r w:rsidR="00977A16" w:rsidRPr="00424B5D">
              <w:rPr>
                <w:rStyle w:val="Hyperlink"/>
                <w:rFonts w:asciiTheme="majorHAnsi" w:hAnsiTheme="majorHAnsi" w:cstheme="majorHAnsi"/>
                <w:noProof/>
              </w:rPr>
              <w:t>12. Pareceres dos Conselhos Administrativo e Fiscal</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_Toc158998478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17</w:t>
            </w:r>
            <w:r w:rsidR="00586A34" w:rsidRPr="00424B5D">
              <w:rPr>
                <w:rFonts w:asciiTheme="majorHAnsi" w:hAnsiTheme="majorHAnsi" w:cstheme="majorHAnsi"/>
                <w:noProof/>
                <w:webHidden/>
              </w:rPr>
              <w:fldChar w:fldCharType="end"/>
            </w:r>
          </w:hyperlink>
        </w:p>
        <w:p w14:paraId="5FDB0102"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79" w:history="1">
            <w:r w:rsidR="00977A16" w:rsidRPr="00424B5D">
              <w:rPr>
                <w:rStyle w:val="Hyperlink"/>
                <w:rFonts w:asciiTheme="majorHAnsi" w:hAnsiTheme="majorHAnsi" w:cstheme="majorHAnsi"/>
                <w:noProof/>
              </w:rPr>
              <w:t>13. Parecer Atuarial referente a Avaliação Atuarial 2024 - Encerramento do Exercício de 2023</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_Toc158998479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18</w:t>
            </w:r>
            <w:r w:rsidR="00586A34" w:rsidRPr="00424B5D">
              <w:rPr>
                <w:rFonts w:asciiTheme="majorHAnsi" w:hAnsiTheme="majorHAnsi" w:cstheme="majorHAnsi"/>
                <w:noProof/>
                <w:webHidden/>
              </w:rPr>
              <w:fldChar w:fldCharType="end"/>
            </w:r>
          </w:hyperlink>
        </w:p>
        <w:p w14:paraId="6FC2897C" w14:textId="77777777" w:rsidR="00977A16" w:rsidRPr="00424B5D" w:rsidRDefault="00B10930" w:rsidP="001C0127">
          <w:pPr>
            <w:pStyle w:val="Sumrio1"/>
            <w:rPr>
              <w:rFonts w:asciiTheme="majorHAnsi" w:eastAsiaTheme="minorEastAsia" w:hAnsiTheme="majorHAnsi" w:cstheme="majorHAnsi"/>
              <w:noProof/>
              <w:kern w:val="2"/>
              <w:sz w:val="22"/>
              <w:szCs w:val="22"/>
              <w:lang w:eastAsia="pt-BR" w:bidi="ar-SA"/>
            </w:rPr>
          </w:pPr>
          <w:hyperlink w:anchor="_Toc158998480" w:history="1">
            <w:r w:rsidR="00977A16" w:rsidRPr="00424B5D">
              <w:rPr>
                <w:rStyle w:val="Hyperlink"/>
                <w:rFonts w:asciiTheme="majorHAnsi" w:hAnsiTheme="majorHAnsi" w:cstheme="majorHAnsi"/>
                <w:noProof/>
              </w:rPr>
              <w:t>14. Certificado de Regularidade Previdenciária</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_Toc158998480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18</w:t>
            </w:r>
            <w:r w:rsidR="00586A34" w:rsidRPr="00424B5D">
              <w:rPr>
                <w:rFonts w:asciiTheme="majorHAnsi" w:hAnsiTheme="majorHAnsi" w:cstheme="majorHAnsi"/>
                <w:noProof/>
                <w:webHidden/>
              </w:rPr>
              <w:fldChar w:fldCharType="end"/>
            </w:r>
          </w:hyperlink>
        </w:p>
        <w:p w14:paraId="15215023" w14:textId="77777777" w:rsidR="00977A16" w:rsidRPr="00424B5D" w:rsidRDefault="00B10930" w:rsidP="001C0127">
          <w:pPr>
            <w:pStyle w:val="Sumrio2"/>
            <w:tabs>
              <w:tab w:val="right" w:leader="dot" w:pos="9061"/>
              <w:tab w:val="right" w:leader="dot" w:pos="9638"/>
            </w:tabs>
            <w:rPr>
              <w:rFonts w:asciiTheme="majorHAnsi" w:eastAsiaTheme="minorEastAsia" w:hAnsiTheme="majorHAnsi" w:cstheme="majorHAnsi"/>
              <w:noProof/>
              <w:kern w:val="2"/>
              <w:sz w:val="22"/>
              <w:szCs w:val="22"/>
              <w:lang w:eastAsia="pt-BR" w:bidi="ar-SA"/>
            </w:rPr>
          </w:pPr>
          <w:hyperlink w:anchor="_Toc158998481" w:history="1">
            <w:r w:rsidR="00977A16" w:rsidRPr="00424B5D">
              <w:rPr>
                <w:rStyle w:val="Hyperlink"/>
                <w:rFonts w:asciiTheme="majorHAnsi" w:hAnsiTheme="majorHAnsi" w:cstheme="majorHAnsi"/>
                <w:noProof/>
              </w:rPr>
              <w:t>CONCLUSÃO</w:t>
            </w:r>
            <w:r w:rsidR="00977A16" w:rsidRPr="00424B5D">
              <w:rPr>
                <w:rFonts w:asciiTheme="majorHAnsi" w:hAnsiTheme="majorHAnsi" w:cstheme="majorHAnsi"/>
                <w:noProof/>
                <w:webHidden/>
              </w:rPr>
              <w:tab/>
            </w:r>
            <w:r w:rsidR="00586A34" w:rsidRPr="00424B5D">
              <w:rPr>
                <w:rFonts w:asciiTheme="majorHAnsi" w:hAnsiTheme="majorHAnsi" w:cstheme="majorHAnsi"/>
                <w:noProof/>
                <w:webHidden/>
              </w:rPr>
              <w:fldChar w:fldCharType="begin"/>
            </w:r>
            <w:r w:rsidR="00977A16" w:rsidRPr="00424B5D">
              <w:rPr>
                <w:rFonts w:asciiTheme="majorHAnsi" w:hAnsiTheme="majorHAnsi" w:cstheme="majorHAnsi"/>
                <w:noProof/>
                <w:webHidden/>
              </w:rPr>
              <w:instrText xml:space="preserve"> PAGEREF _Toc158998481 \h </w:instrText>
            </w:r>
            <w:r w:rsidR="00586A34" w:rsidRPr="00424B5D">
              <w:rPr>
                <w:rFonts w:asciiTheme="majorHAnsi" w:hAnsiTheme="majorHAnsi" w:cstheme="majorHAnsi"/>
                <w:noProof/>
                <w:webHidden/>
              </w:rPr>
            </w:r>
            <w:r w:rsidR="00586A34" w:rsidRPr="00424B5D">
              <w:rPr>
                <w:rFonts w:asciiTheme="majorHAnsi" w:hAnsiTheme="majorHAnsi" w:cstheme="majorHAnsi"/>
                <w:noProof/>
                <w:webHidden/>
              </w:rPr>
              <w:fldChar w:fldCharType="separate"/>
            </w:r>
            <w:r w:rsidR="001C0127" w:rsidRPr="00424B5D">
              <w:rPr>
                <w:rFonts w:asciiTheme="majorHAnsi" w:hAnsiTheme="majorHAnsi" w:cstheme="majorHAnsi"/>
                <w:noProof/>
                <w:webHidden/>
              </w:rPr>
              <w:t>19</w:t>
            </w:r>
            <w:r w:rsidR="00586A34" w:rsidRPr="00424B5D">
              <w:rPr>
                <w:rFonts w:asciiTheme="majorHAnsi" w:hAnsiTheme="majorHAnsi" w:cstheme="majorHAnsi"/>
                <w:noProof/>
                <w:webHidden/>
              </w:rPr>
              <w:fldChar w:fldCharType="end"/>
            </w:r>
          </w:hyperlink>
        </w:p>
        <w:p w14:paraId="3A0C0C62" w14:textId="77777777" w:rsidR="00DA2F1E" w:rsidRDefault="00586A34" w:rsidP="001C0127">
          <w:pPr>
            <w:tabs>
              <w:tab w:val="right" w:leader="dot" w:pos="9638"/>
            </w:tabs>
            <w:rPr>
              <w:rFonts w:asciiTheme="majorHAnsi" w:hAnsiTheme="majorHAnsi" w:cstheme="majorHAnsi"/>
            </w:rPr>
          </w:pPr>
          <w:r w:rsidRPr="00424B5D">
            <w:rPr>
              <w:rFonts w:asciiTheme="majorHAnsi" w:hAnsiTheme="majorHAnsi" w:cstheme="majorHAnsi"/>
            </w:rPr>
            <w:fldChar w:fldCharType="end"/>
          </w:r>
        </w:p>
      </w:sdtContent>
    </w:sdt>
    <w:p w14:paraId="7B43D1E2" w14:textId="77777777" w:rsidR="009F7398" w:rsidRPr="009F7398" w:rsidRDefault="009F7398" w:rsidP="001C0127">
      <w:pPr>
        <w:tabs>
          <w:tab w:val="right" w:leader="dot" w:pos="9638"/>
        </w:tabs>
      </w:pPr>
    </w:p>
    <w:p w14:paraId="73D7B379" w14:textId="77777777" w:rsidR="009F7398" w:rsidRDefault="001C0127" w:rsidP="001C0127">
      <w:pPr>
        <w:tabs>
          <w:tab w:val="left" w:pos="1402"/>
        </w:tabs>
        <w:rPr>
          <w:rFonts w:asciiTheme="majorHAnsi" w:hAnsiTheme="majorHAnsi" w:cstheme="majorHAnsi"/>
        </w:rPr>
      </w:pPr>
      <w:r>
        <w:rPr>
          <w:rFonts w:asciiTheme="majorHAnsi" w:hAnsiTheme="majorHAnsi" w:cstheme="majorHAnsi"/>
        </w:rPr>
        <w:tab/>
      </w:r>
    </w:p>
    <w:p w14:paraId="350D2A36" w14:textId="77777777" w:rsidR="009F7398" w:rsidRDefault="001C0127" w:rsidP="001C0127">
      <w:pPr>
        <w:tabs>
          <w:tab w:val="left" w:pos="6136"/>
        </w:tabs>
      </w:pPr>
      <w:r>
        <w:tab/>
      </w:r>
    </w:p>
    <w:p w14:paraId="551919D4" w14:textId="77777777" w:rsidR="00424B5D" w:rsidRDefault="00424B5D" w:rsidP="00424B5D">
      <w:pPr>
        <w:tabs>
          <w:tab w:val="left" w:pos="6136"/>
        </w:tabs>
      </w:pPr>
      <w:r>
        <w:tab/>
      </w:r>
    </w:p>
    <w:p w14:paraId="3F00CD68" w14:textId="77777777" w:rsidR="00972BAF" w:rsidRPr="00424B5D" w:rsidRDefault="00972BAF" w:rsidP="00424B5D">
      <w:pPr>
        <w:tabs>
          <w:tab w:val="left" w:pos="6136"/>
        </w:tabs>
      </w:pPr>
    </w:p>
    <w:p w14:paraId="1CD4DE22" w14:textId="77777777" w:rsidR="002B5721" w:rsidRDefault="002B5721" w:rsidP="000A30B9">
      <w:pPr>
        <w:pStyle w:val="Standard"/>
        <w:pageBreakBefore/>
        <w:spacing w:line="276" w:lineRule="auto"/>
        <w:jc w:val="center"/>
        <w:rPr>
          <w:rFonts w:asciiTheme="majorHAnsi" w:hAnsiTheme="majorHAnsi" w:cstheme="majorHAnsi"/>
          <w:b/>
          <w:bCs/>
          <w:color w:val="000000"/>
        </w:rPr>
      </w:pPr>
      <w:r>
        <w:rPr>
          <w:rFonts w:asciiTheme="majorHAnsi" w:hAnsiTheme="majorHAnsi" w:cstheme="majorHAnsi"/>
          <w:b/>
          <w:bCs/>
          <w:color w:val="000000"/>
        </w:rPr>
        <w:lastRenderedPageBreak/>
        <w:t>O INSTITUTO</w:t>
      </w:r>
    </w:p>
    <w:p w14:paraId="2D5A7F8A" w14:textId="77777777" w:rsidR="002B5721" w:rsidRDefault="002B5721" w:rsidP="000A30B9">
      <w:pPr>
        <w:pStyle w:val="Standard"/>
        <w:spacing w:line="276" w:lineRule="auto"/>
        <w:jc w:val="both"/>
        <w:rPr>
          <w:rFonts w:asciiTheme="majorHAnsi" w:hAnsiTheme="majorHAnsi" w:cstheme="majorHAnsi"/>
          <w:color w:val="000000"/>
        </w:rPr>
      </w:pPr>
    </w:p>
    <w:p w14:paraId="03DBAC06" w14:textId="77777777" w:rsidR="00FF05C8"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 xml:space="preserve">O </w:t>
      </w:r>
      <w:r>
        <w:rPr>
          <w:rFonts w:asciiTheme="majorHAnsi" w:hAnsiTheme="majorHAnsi" w:cstheme="majorHAnsi"/>
        </w:rPr>
        <w:t xml:space="preserve">Instituto </w:t>
      </w:r>
      <w:r w:rsidR="006A6BAF">
        <w:rPr>
          <w:rFonts w:asciiTheme="majorHAnsi" w:hAnsiTheme="majorHAnsi" w:cstheme="majorHAnsi"/>
        </w:rPr>
        <w:t xml:space="preserve">de Previdência Social </w:t>
      </w:r>
      <w:r>
        <w:rPr>
          <w:rFonts w:asciiTheme="majorHAnsi" w:hAnsiTheme="majorHAnsi" w:cstheme="majorHAnsi"/>
        </w:rPr>
        <w:t xml:space="preserve">dos Servidores Públicos do Município Barra Velha </w:t>
      </w:r>
      <w:r>
        <w:rPr>
          <w:rFonts w:asciiTheme="majorHAnsi" w:hAnsiTheme="majorHAnsi" w:cstheme="majorHAnsi"/>
          <w:color w:val="000000"/>
        </w:rPr>
        <w:t>– IPREVE é entidade autárquica com personalidade jurídica de direito público interno, integrante da Administração Indireta do Município de Barra Velha</w:t>
      </w:r>
      <w:r w:rsidR="0021205D">
        <w:rPr>
          <w:rFonts w:asciiTheme="majorHAnsi" w:hAnsiTheme="majorHAnsi" w:cstheme="majorHAnsi"/>
          <w:color w:val="000000"/>
        </w:rPr>
        <w:t>,</w:t>
      </w:r>
      <w:r>
        <w:rPr>
          <w:rFonts w:asciiTheme="majorHAnsi" w:hAnsiTheme="majorHAnsi" w:cstheme="majorHAnsi"/>
          <w:color w:val="000000"/>
        </w:rPr>
        <w:t xml:space="preserve"> que detém autonomia financeira, administrativa e funcional, com vistas à administração do Regime Próprio de Previdência Social – RPPS, instituído pela Lei Complementar nº 55, de 13 de setembro de 2006 e alterações. Situado à Avenida Governador Celso Ramos, nº 198, bairro Centro, Município de Barra Velha,</w:t>
      </w:r>
      <w:r w:rsidR="00006C18">
        <w:rPr>
          <w:rFonts w:asciiTheme="majorHAnsi" w:hAnsiTheme="majorHAnsi" w:cstheme="majorHAnsi"/>
          <w:color w:val="000000"/>
        </w:rPr>
        <w:t xml:space="preserve"> </w:t>
      </w:r>
    </w:p>
    <w:p w14:paraId="1D632252" w14:textId="77777777" w:rsidR="002B5721" w:rsidRDefault="002B5721" w:rsidP="000A30B9">
      <w:pPr>
        <w:pStyle w:val="Standard"/>
        <w:spacing w:line="276" w:lineRule="auto"/>
        <w:ind w:firstLine="2268"/>
        <w:jc w:val="both"/>
        <w:rPr>
          <w:rFonts w:asciiTheme="majorHAnsi" w:hAnsiTheme="majorHAnsi" w:cstheme="majorHAnsi"/>
        </w:rPr>
      </w:pPr>
      <w:r>
        <w:rPr>
          <w:rFonts w:asciiTheme="majorHAnsi" w:hAnsiTheme="majorHAnsi" w:cstheme="majorHAnsi"/>
          <w:color w:val="000000"/>
        </w:rPr>
        <w:t xml:space="preserve">Estado de Santa Catarina, telefone (47) 3456-3111, com endereço eletrônico </w:t>
      </w:r>
      <w:hyperlink r:id="rId8" w:history="1">
        <w:r>
          <w:rPr>
            <w:rStyle w:val="Hyperlink"/>
            <w:rFonts w:asciiTheme="majorHAnsi" w:hAnsiTheme="majorHAnsi" w:cstheme="majorHAnsi"/>
          </w:rPr>
          <w:t>ipreve.meurpps.com.br</w:t>
        </w:r>
      </w:hyperlink>
      <w:r>
        <w:rPr>
          <w:rFonts w:asciiTheme="majorHAnsi" w:hAnsiTheme="majorHAnsi" w:cstheme="majorHAnsi"/>
          <w:color w:val="000000"/>
        </w:rPr>
        <w:t xml:space="preserve"> e correio eletrônico </w:t>
      </w:r>
      <w:hyperlink r:id="rId9" w:history="1">
        <w:r>
          <w:rPr>
            <w:rStyle w:val="Internetlink"/>
            <w:rFonts w:asciiTheme="majorHAnsi" w:hAnsiTheme="majorHAnsi" w:cstheme="majorHAnsi"/>
          </w:rPr>
          <w:t>ipreve@barravelha.sc.gov.br</w:t>
        </w:r>
      </w:hyperlink>
      <w:r>
        <w:rPr>
          <w:rFonts w:asciiTheme="majorHAnsi" w:hAnsiTheme="majorHAnsi" w:cstheme="majorHAnsi"/>
          <w:color w:val="000000"/>
        </w:rPr>
        <w:t>, registrado sob o CNPJ 03.937.163/0001-93.</w:t>
      </w:r>
    </w:p>
    <w:p w14:paraId="7F2869D8"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É organizado com base em normas gerais de contabilidade e atuária, de modo a garantir seu equilíbrio financeiro e atuarial, submetido à orientação, supervisão, controle e fiscalização da Secretaria de Previdência Social - SPrev– Ministério da Economia.</w:t>
      </w:r>
    </w:p>
    <w:p w14:paraId="4C717D4D"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Os recursos do IPREVE são constituídos pela contribuição do ente público (contribuição previdenciária patronal e taxa de administração), pelos segurados (contribuição previdenciária) e pela compensação previdenciária.</w:t>
      </w:r>
    </w:p>
    <w:p w14:paraId="38E0DA4D"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 xml:space="preserve">Os recursos previdenciários somente podem ser utilizados para pagamento de benefício previdenciário, já a taxa de administração </w:t>
      </w:r>
      <w:r w:rsidR="006A6BAF">
        <w:rPr>
          <w:rFonts w:asciiTheme="majorHAnsi" w:hAnsiTheme="majorHAnsi" w:cstheme="majorHAnsi"/>
          <w:color w:val="000000"/>
        </w:rPr>
        <w:t>é dedicada</w:t>
      </w:r>
      <w:r>
        <w:rPr>
          <w:rFonts w:asciiTheme="majorHAnsi" w:hAnsiTheme="majorHAnsi" w:cstheme="majorHAnsi"/>
          <w:color w:val="000000"/>
        </w:rPr>
        <w:t xml:space="preserve"> as despesas da administração do instituto.</w:t>
      </w:r>
    </w:p>
    <w:p w14:paraId="252381F5"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As disponibilidades financeiras vinculadas ao IPREVE estão aplicadas no mercado financeiro, em conformidade com as normas estabelecidas pelo Conselho Monetário Nacional – CMN.</w:t>
      </w:r>
    </w:p>
    <w:p w14:paraId="5E3D6081"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Além do controle desempenhado pela Secretaria de Previdência e pelo Conselho Monetário Nacional, os atos do RPPS passam pelo controle interno dos conselheiros do Instituto, pelo Controle Interno do Município e, por fim, pelo controle exercido pelo Tribunal de Contas do Estado de Santa Catarina.</w:t>
      </w:r>
    </w:p>
    <w:p w14:paraId="73AC2028"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O cumprimento dessas determinações legais é obrigatório ao IPREVE e indispensável para o que Instituto continue garantindo aos seus segurados ativos e inativos o pagamento dos benefícios previdenciários.</w:t>
      </w:r>
    </w:p>
    <w:p w14:paraId="2D5AA2EE" w14:textId="77777777" w:rsidR="002B5721" w:rsidRDefault="002B5721" w:rsidP="000A30B9">
      <w:pPr>
        <w:pStyle w:val="Standard"/>
        <w:spacing w:line="276" w:lineRule="auto"/>
        <w:jc w:val="both"/>
        <w:rPr>
          <w:rFonts w:asciiTheme="majorHAnsi" w:hAnsiTheme="majorHAnsi" w:cstheme="majorHAnsi"/>
          <w:b/>
          <w:color w:val="000000"/>
        </w:rPr>
      </w:pPr>
    </w:p>
    <w:p w14:paraId="09295CCE" w14:textId="77777777" w:rsidR="002B5721" w:rsidRDefault="002B5721" w:rsidP="000A30B9">
      <w:pPr>
        <w:suppressAutoHyphens w:val="0"/>
        <w:spacing w:line="276" w:lineRule="auto"/>
        <w:jc w:val="center"/>
        <w:rPr>
          <w:rFonts w:asciiTheme="majorHAnsi" w:eastAsia="Arial" w:hAnsiTheme="majorHAnsi" w:cstheme="majorHAnsi"/>
          <w:b/>
          <w:color w:val="000000"/>
        </w:rPr>
      </w:pPr>
      <w:r>
        <w:rPr>
          <w:rFonts w:asciiTheme="majorHAnsi" w:hAnsiTheme="majorHAnsi" w:cstheme="majorHAnsi"/>
          <w:b/>
          <w:color w:val="000000"/>
        </w:rPr>
        <w:t>MISSÃO</w:t>
      </w:r>
    </w:p>
    <w:p w14:paraId="12DA043C" w14:textId="77777777" w:rsidR="002B5721" w:rsidRDefault="002B5721" w:rsidP="000A30B9">
      <w:pPr>
        <w:pStyle w:val="Standard"/>
        <w:spacing w:line="276" w:lineRule="auto"/>
        <w:jc w:val="both"/>
        <w:rPr>
          <w:rFonts w:asciiTheme="majorHAnsi" w:hAnsiTheme="majorHAnsi" w:cstheme="majorHAnsi"/>
          <w:color w:val="000000"/>
        </w:rPr>
      </w:pPr>
    </w:p>
    <w:p w14:paraId="50E12A84" w14:textId="77777777" w:rsidR="002B5721" w:rsidRDefault="002B5721" w:rsidP="000A30B9">
      <w:pPr>
        <w:pStyle w:val="NormalWeb"/>
        <w:spacing w:after="0" w:line="276" w:lineRule="auto"/>
        <w:ind w:firstLine="2268"/>
        <w:jc w:val="both"/>
        <w:rPr>
          <w:rFonts w:asciiTheme="majorHAnsi" w:hAnsiTheme="majorHAnsi" w:cstheme="majorHAnsi"/>
          <w:color w:val="000000"/>
        </w:rPr>
      </w:pPr>
      <w:r>
        <w:rPr>
          <w:rFonts w:asciiTheme="majorHAnsi" w:hAnsiTheme="majorHAnsi" w:cstheme="majorHAnsi"/>
          <w:color w:val="000000"/>
        </w:rPr>
        <w:t xml:space="preserve">Promover a excelência na gestão de bens e recursos previdenciários, bem como na prestação de serviços aos segurados, visando oferecer a proteção e a gestão </w:t>
      </w:r>
      <w:r w:rsidR="00382C01">
        <w:rPr>
          <w:rFonts w:asciiTheme="majorHAnsi" w:hAnsiTheme="majorHAnsi" w:cstheme="majorHAnsi"/>
          <w:color w:val="000000"/>
        </w:rPr>
        <w:t>p</w:t>
      </w:r>
      <w:r>
        <w:rPr>
          <w:rFonts w:asciiTheme="majorHAnsi" w:hAnsiTheme="majorHAnsi" w:cstheme="majorHAnsi"/>
          <w:color w:val="000000"/>
        </w:rPr>
        <w:t>revidenciária dos Servidores Públicos Municipais de Barra Velha.</w:t>
      </w:r>
    </w:p>
    <w:p w14:paraId="6928F70C" w14:textId="77777777" w:rsidR="002B5721" w:rsidRDefault="002B5721" w:rsidP="000A30B9">
      <w:pPr>
        <w:pStyle w:val="NormalWeb"/>
        <w:spacing w:after="0" w:line="276" w:lineRule="auto"/>
        <w:ind w:firstLine="2268"/>
        <w:rPr>
          <w:rFonts w:asciiTheme="majorHAnsi" w:hAnsiTheme="majorHAnsi" w:cstheme="majorHAnsi"/>
          <w:color w:val="000000"/>
        </w:rPr>
      </w:pPr>
    </w:p>
    <w:p w14:paraId="639A732E" w14:textId="77777777" w:rsidR="002B5721" w:rsidRDefault="002B5721" w:rsidP="000A30B9">
      <w:pPr>
        <w:pStyle w:val="Standard"/>
        <w:spacing w:line="276" w:lineRule="auto"/>
        <w:ind w:firstLine="210"/>
        <w:jc w:val="center"/>
        <w:rPr>
          <w:rFonts w:asciiTheme="majorHAnsi" w:hAnsiTheme="majorHAnsi" w:cstheme="majorHAnsi"/>
          <w:b/>
          <w:color w:val="000000"/>
        </w:rPr>
      </w:pPr>
      <w:r>
        <w:rPr>
          <w:rFonts w:asciiTheme="majorHAnsi" w:hAnsiTheme="majorHAnsi" w:cstheme="majorHAnsi"/>
          <w:b/>
          <w:color w:val="000000"/>
        </w:rPr>
        <w:t>VISÃO</w:t>
      </w:r>
    </w:p>
    <w:p w14:paraId="37419429" w14:textId="77777777" w:rsidR="002B5721" w:rsidRDefault="002B5721" w:rsidP="000A30B9">
      <w:pPr>
        <w:pStyle w:val="Standard"/>
        <w:spacing w:line="276" w:lineRule="auto"/>
        <w:ind w:firstLine="210"/>
        <w:jc w:val="both"/>
        <w:rPr>
          <w:rFonts w:asciiTheme="majorHAnsi" w:hAnsiTheme="majorHAnsi" w:cstheme="majorHAnsi"/>
          <w:color w:val="000000"/>
          <w:sz w:val="21"/>
          <w:szCs w:val="21"/>
          <w:shd w:val="clear" w:color="auto" w:fill="F4F7FC"/>
        </w:rPr>
      </w:pPr>
    </w:p>
    <w:p w14:paraId="69DDCAAC" w14:textId="77777777" w:rsidR="002B5721" w:rsidRDefault="002B5721"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lastRenderedPageBreak/>
        <w:t>Ser reconhecido como uma Instituição de referência no campo previdenciário do servidor público, pela eficiência e excelência dos serviços prestados e na gestão transparente de recursos financeiros, visando garantir o equilíbrio financeiro e atuarial do IPREVE.</w:t>
      </w:r>
    </w:p>
    <w:p w14:paraId="7CB52A42" w14:textId="77777777" w:rsidR="002B5721" w:rsidRDefault="002B5721" w:rsidP="000A30B9">
      <w:pPr>
        <w:pStyle w:val="Standard"/>
        <w:spacing w:line="276" w:lineRule="auto"/>
        <w:ind w:firstLine="210"/>
        <w:jc w:val="both"/>
        <w:rPr>
          <w:rFonts w:asciiTheme="majorHAnsi" w:hAnsiTheme="majorHAnsi" w:cstheme="majorHAnsi"/>
          <w:color w:val="000000"/>
          <w:shd w:val="clear" w:color="auto" w:fill="F4F7FC"/>
        </w:rPr>
      </w:pPr>
    </w:p>
    <w:p w14:paraId="4D2316E5" w14:textId="77777777" w:rsidR="002B5721" w:rsidRDefault="002B5721" w:rsidP="000A30B9">
      <w:pPr>
        <w:pStyle w:val="Standard"/>
        <w:spacing w:line="276" w:lineRule="auto"/>
        <w:ind w:firstLine="210"/>
        <w:jc w:val="center"/>
        <w:rPr>
          <w:rFonts w:asciiTheme="majorHAnsi" w:hAnsiTheme="majorHAnsi" w:cstheme="majorHAnsi"/>
          <w:b/>
          <w:color w:val="000000"/>
        </w:rPr>
      </w:pPr>
      <w:r>
        <w:rPr>
          <w:rFonts w:asciiTheme="majorHAnsi" w:hAnsiTheme="majorHAnsi" w:cstheme="majorHAnsi"/>
          <w:b/>
          <w:color w:val="000000"/>
        </w:rPr>
        <w:t>VALORES</w:t>
      </w:r>
    </w:p>
    <w:p w14:paraId="56321ED7" w14:textId="77777777" w:rsidR="002B5721" w:rsidRDefault="002B5721" w:rsidP="000A30B9">
      <w:pPr>
        <w:pStyle w:val="Standard"/>
        <w:spacing w:line="276" w:lineRule="auto"/>
        <w:ind w:firstLine="210"/>
        <w:jc w:val="both"/>
        <w:rPr>
          <w:rFonts w:asciiTheme="majorHAnsi" w:hAnsiTheme="majorHAnsi" w:cstheme="majorHAnsi"/>
          <w:b/>
          <w:color w:val="000000"/>
          <w:shd w:val="clear" w:color="auto" w:fill="F4F7FC"/>
        </w:rPr>
      </w:pPr>
    </w:p>
    <w:p w14:paraId="5BD5FB2A" w14:textId="77777777" w:rsidR="002B5721" w:rsidRDefault="002B5721" w:rsidP="000A30B9">
      <w:pPr>
        <w:pStyle w:val="Standard"/>
        <w:spacing w:line="276" w:lineRule="auto"/>
        <w:ind w:firstLine="2268"/>
        <w:jc w:val="both"/>
        <w:rPr>
          <w:rFonts w:asciiTheme="majorHAnsi" w:hAnsiTheme="majorHAnsi" w:cstheme="majorHAnsi"/>
          <w:color w:val="000000"/>
          <w:sz w:val="21"/>
          <w:szCs w:val="21"/>
        </w:rPr>
      </w:pPr>
      <w:r>
        <w:rPr>
          <w:rFonts w:asciiTheme="majorHAnsi" w:hAnsiTheme="majorHAnsi" w:cstheme="majorHAnsi"/>
          <w:color w:val="000000"/>
        </w:rPr>
        <w:t>Eficiência: Conjugar produtividade com economia; Celeridade: Assegurar a razoável duração dos processos; Pro atividade: Atuar de forma antecipada aos problemas; Transparência: Atuar de forma transparente na gestão do Instituto</w:t>
      </w:r>
      <w:r>
        <w:rPr>
          <w:rFonts w:asciiTheme="majorHAnsi" w:hAnsiTheme="majorHAnsi" w:cstheme="majorHAnsi"/>
          <w:color w:val="000000"/>
          <w:sz w:val="21"/>
          <w:szCs w:val="21"/>
        </w:rPr>
        <w:t>.</w:t>
      </w:r>
    </w:p>
    <w:p w14:paraId="3B116B07" w14:textId="77777777" w:rsidR="009F7398" w:rsidRDefault="009F7398" w:rsidP="000A30B9">
      <w:pPr>
        <w:pStyle w:val="Standard"/>
        <w:spacing w:line="276" w:lineRule="auto"/>
        <w:ind w:firstLine="2268"/>
        <w:jc w:val="both"/>
        <w:rPr>
          <w:rFonts w:asciiTheme="majorHAnsi" w:hAnsiTheme="majorHAnsi" w:cstheme="majorHAnsi"/>
          <w:color w:val="000000"/>
          <w:sz w:val="21"/>
          <w:szCs w:val="21"/>
        </w:rPr>
      </w:pPr>
    </w:p>
    <w:p w14:paraId="2643AD2F" w14:textId="77777777" w:rsidR="002B5721" w:rsidRPr="00DA2F1E" w:rsidRDefault="002B5721" w:rsidP="000A30B9">
      <w:pPr>
        <w:pStyle w:val="Ttulo1"/>
        <w:spacing w:before="0"/>
        <w:rPr>
          <w:color w:val="auto"/>
          <w:sz w:val="24"/>
        </w:rPr>
      </w:pPr>
      <w:bookmarkStart w:id="0" w:name="_Toc158998463"/>
      <w:r w:rsidRPr="00DA2F1E">
        <w:rPr>
          <w:color w:val="auto"/>
          <w:sz w:val="24"/>
        </w:rPr>
        <w:t xml:space="preserve">1. </w:t>
      </w:r>
      <w:r w:rsidR="006A6BAF" w:rsidRPr="006A6BAF">
        <w:rPr>
          <w:color w:val="auto"/>
          <w:sz w:val="24"/>
        </w:rPr>
        <w:t>Informações sobre a gestão de pessoas e terceirização de mão de obra</w:t>
      </w:r>
      <w:bookmarkEnd w:id="0"/>
    </w:p>
    <w:p w14:paraId="0D579C0D" w14:textId="77777777" w:rsidR="002B5721" w:rsidRDefault="002B5721" w:rsidP="000A30B9">
      <w:pPr>
        <w:pStyle w:val="Standard"/>
        <w:spacing w:line="276" w:lineRule="auto"/>
        <w:ind w:firstLine="210"/>
        <w:jc w:val="both"/>
        <w:rPr>
          <w:rFonts w:asciiTheme="majorHAnsi" w:hAnsiTheme="majorHAnsi" w:cstheme="majorHAnsi"/>
          <w:color w:val="000000"/>
        </w:rPr>
      </w:pPr>
    </w:p>
    <w:p w14:paraId="26317506" w14:textId="74855219" w:rsidR="0021205D" w:rsidRDefault="002B5721" w:rsidP="000A30B9">
      <w:pPr>
        <w:pStyle w:val="Standard"/>
        <w:spacing w:line="276" w:lineRule="auto"/>
        <w:ind w:firstLine="2268"/>
        <w:jc w:val="both"/>
        <w:rPr>
          <w:rFonts w:asciiTheme="majorHAnsi" w:hAnsiTheme="majorHAnsi" w:cstheme="majorHAnsi"/>
        </w:rPr>
      </w:pPr>
      <w:r>
        <w:rPr>
          <w:rFonts w:asciiTheme="majorHAnsi" w:hAnsiTheme="majorHAnsi" w:cstheme="majorHAnsi"/>
          <w:color w:val="000000"/>
        </w:rPr>
        <w:t>O IPREVE possui seu quadro de cargos</w:t>
      </w:r>
      <w:r w:rsidR="006B0D0F">
        <w:rPr>
          <w:rFonts w:asciiTheme="majorHAnsi" w:hAnsiTheme="majorHAnsi" w:cstheme="majorHAnsi"/>
          <w:color w:val="000000"/>
        </w:rPr>
        <w:t xml:space="preserve"> efetivos</w:t>
      </w:r>
      <w:r>
        <w:rPr>
          <w:rFonts w:asciiTheme="majorHAnsi" w:hAnsiTheme="majorHAnsi" w:cstheme="majorHAnsi"/>
          <w:color w:val="000000"/>
        </w:rPr>
        <w:t xml:space="preserve"> instituído pela Lei Complementar nº </w:t>
      </w:r>
      <w:r w:rsidR="006B0D0F">
        <w:rPr>
          <w:rFonts w:asciiTheme="majorHAnsi" w:hAnsiTheme="majorHAnsi" w:cstheme="majorHAnsi"/>
          <w:color w:val="000000"/>
        </w:rPr>
        <w:t>177</w:t>
      </w:r>
      <w:r>
        <w:rPr>
          <w:rFonts w:asciiTheme="majorHAnsi" w:hAnsiTheme="majorHAnsi" w:cstheme="majorHAnsi"/>
          <w:color w:val="000000"/>
        </w:rPr>
        <w:t xml:space="preserve"> de 20</w:t>
      </w:r>
      <w:r w:rsidR="006B0D0F">
        <w:rPr>
          <w:rFonts w:asciiTheme="majorHAnsi" w:hAnsiTheme="majorHAnsi" w:cstheme="majorHAnsi"/>
          <w:color w:val="000000"/>
        </w:rPr>
        <w:t xml:space="preserve">14 e cargos em comissão instituído pela Lei </w:t>
      </w:r>
      <w:r w:rsidR="003858A2">
        <w:rPr>
          <w:rFonts w:asciiTheme="majorHAnsi" w:hAnsiTheme="majorHAnsi" w:cstheme="majorHAnsi"/>
          <w:color w:val="000000"/>
        </w:rPr>
        <w:t xml:space="preserve">Complementar </w:t>
      </w:r>
      <w:r w:rsidR="006B0D0F">
        <w:rPr>
          <w:rFonts w:asciiTheme="majorHAnsi" w:hAnsiTheme="majorHAnsi" w:cstheme="majorHAnsi"/>
          <w:color w:val="000000"/>
        </w:rPr>
        <w:t>234 de 2017</w:t>
      </w:r>
      <w:r>
        <w:rPr>
          <w:rFonts w:asciiTheme="majorHAnsi" w:hAnsiTheme="majorHAnsi" w:cstheme="majorHAnsi"/>
          <w:color w:val="000000"/>
        </w:rPr>
        <w:t>. Atualmente é dirigido e representado pelo</w:t>
      </w:r>
      <w:r w:rsidR="006A6BAF">
        <w:rPr>
          <w:rFonts w:asciiTheme="majorHAnsi" w:hAnsiTheme="majorHAnsi" w:cstheme="majorHAnsi"/>
          <w:color w:val="000000"/>
        </w:rPr>
        <w:t>s</w:t>
      </w:r>
      <w:r>
        <w:rPr>
          <w:rFonts w:asciiTheme="majorHAnsi" w:hAnsiTheme="majorHAnsi" w:cstheme="majorHAnsi"/>
          <w:color w:val="000000"/>
        </w:rPr>
        <w:t xml:space="preserve"> cargo</w:t>
      </w:r>
      <w:r w:rsidR="006A6BAF">
        <w:rPr>
          <w:rFonts w:asciiTheme="majorHAnsi" w:hAnsiTheme="majorHAnsi" w:cstheme="majorHAnsi"/>
          <w:color w:val="000000"/>
        </w:rPr>
        <w:t>s</w:t>
      </w:r>
      <w:r>
        <w:rPr>
          <w:rFonts w:asciiTheme="majorHAnsi" w:hAnsiTheme="majorHAnsi" w:cstheme="majorHAnsi"/>
          <w:color w:val="000000"/>
        </w:rPr>
        <w:t xml:space="preserve"> em comissão de </w:t>
      </w:r>
      <w:r w:rsidR="003858A2">
        <w:rPr>
          <w:rFonts w:asciiTheme="majorHAnsi" w:hAnsiTheme="majorHAnsi" w:cstheme="majorHAnsi"/>
          <w:color w:val="000000"/>
        </w:rPr>
        <w:t>Diretor-</w:t>
      </w:r>
      <w:r>
        <w:rPr>
          <w:rFonts w:asciiTheme="majorHAnsi" w:hAnsiTheme="majorHAnsi" w:cstheme="majorHAnsi"/>
          <w:color w:val="000000"/>
        </w:rPr>
        <w:t>Presidente, Diretor</w:t>
      </w:r>
      <w:r w:rsidR="006A6BAF">
        <w:rPr>
          <w:rFonts w:asciiTheme="majorHAnsi" w:hAnsiTheme="majorHAnsi" w:cstheme="majorHAnsi"/>
          <w:color w:val="000000"/>
        </w:rPr>
        <w:t>ia</w:t>
      </w:r>
      <w:r>
        <w:rPr>
          <w:rFonts w:asciiTheme="majorHAnsi" w:hAnsiTheme="majorHAnsi" w:cstheme="majorHAnsi"/>
          <w:color w:val="000000"/>
        </w:rPr>
        <w:t xml:space="preserve"> Administrativ</w:t>
      </w:r>
      <w:r w:rsidR="000D5A88">
        <w:rPr>
          <w:rFonts w:asciiTheme="majorHAnsi" w:hAnsiTheme="majorHAnsi" w:cstheme="majorHAnsi"/>
          <w:color w:val="000000"/>
        </w:rPr>
        <w:t>a</w:t>
      </w:r>
      <w:r>
        <w:rPr>
          <w:rFonts w:asciiTheme="majorHAnsi" w:hAnsiTheme="majorHAnsi" w:cstheme="majorHAnsi"/>
          <w:color w:val="000000"/>
        </w:rPr>
        <w:t xml:space="preserve"> e Financeir</w:t>
      </w:r>
      <w:r w:rsidR="000D5A88">
        <w:rPr>
          <w:rFonts w:asciiTheme="majorHAnsi" w:hAnsiTheme="majorHAnsi" w:cstheme="majorHAnsi"/>
          <w:color w:val="000000"/>
        </w:rPr>
        <w:t>a</w:t>
      </w:r>
      <w:r w:rsidR="006A6BAF">
        <w:rPr>
          <w:rFonts w:asciiTheme="majorHAnsi" w:hAnsiTheme="majorHAnsi" w:cstheme="majorHAnsi"/>
          <w:color w:val="000000"/>
        </w:rPr>
        <w:t xml:space="preserve"> e</w:t>
      </w:r>
      <w:r>
        <w:rPr>
          <w:rFonts w:asciiTheme="majorHAnsi" w:hAnsiTheme="majorHAnsi" w:cstheme="majorHAnsi"/>
          <w:color w:val="000000"/>
        </w:rPr>
        <w:t xml:space="preserve"> Diretor</w:t>
      </w:r>
      <w:r w:rsidR="003858A2">
        <w:rPr>
          <w:rFonts w:asciiTheme="majorHAnsi" w:hAnsiTheme="majorHAnsi" w:cstheme="majorHAnsi"/>
          <w:color w:val="000000"/>
        </w:rPr>
        <w:t>ia</w:t>
      </w:r>
      <w:r>
        <w:rPr>
          <w:rFonts w:asciiTheme="majorHAnsi" w:hAnsiTheme="majorHAnsi" w:cstheme="majorHAnsi"/>
          <w:color w:val="000000"/>
        </w:rPr>
        <w:t xml:space="preserve"> de Benefícios</w:t>
      </w:r>
      <w:r w:rsidR="006A6BAF">
        <w:rPr>
          <w:rFonts w:asciiTheme="majorHAnsi" w:hAnsiTheme="majorHAnsi" w:cstheme="majorHAnsi"/>
          <w:color w:val="000000"/>
        </w:rPr>
        <w:t xml:space="preserve">. Possui no quadro de servidores efetivos, </w:t>
      </w:r>
      <w:r>
        <w:rPr>
          <w:rFonts w:asciiTheme="majorHAnsi" w:hAnsiTheme="majorHAnsi" w:cstheme="majorHAnsi"/>
          <w:color w:val="000000"/>
        </w:rPr>
        <w:t xml:space="preserve">contador, advogado, </w:t>
      </w:r>
      <w:r w:rsidR="006A6BAF">
        <w:rPr>
          <w:rFonts w:asciiTheme="majorHAnsi" w:hAnsiTheme="majorHAnsi" w:cstheme="majorHAnsi"/>
          <w:color w:val="000000"/>
        </w:rPr>
        <w:t xml:space="preserve">e </w:t>
      </w:r>
      <w:r w:rsidR="000D5A88">
        <w:rPr>
          <w:rFonts w:asciiTheme="majorHAnsi" w:hAnsiTheme="majorHAnsi" w:cstheme="majorHAnsi"/>
          <w:color w:val="000000"/>
        </w:rPr>
        <w:t>agente administrativ</w:t>
      </w:r>
      <w:r w:rsidR="003858A2">
        <w:rPr>
          <w:rFonts w:asciiTheme="majorHAnsi" w:hAnsiTheme="majorHAnsi" w:cstheme="majorHAnsi"/>
          <w:color w:val="000000"/>
        </w:rPr>
        <w:t>o</w:t>
      </w:r>
      <w:r w:rsidR="006A6BAF">
        <w:rPr>
          <w:rFonts w:asciiTheme="majorHAnsi" w:hAnsiTheme="majorHAnsi" w:cstheme="majorHAnsi"/>
          <w:color w:val="000000"/>
        </w:rPr>
        <w:t xml:space="preserve">. Além de ter </w:t>
      </w:r>
      <w:r w:rsidR="001C0127">
        <w:rPr>
          <w:rFonts w:asciiTheme="majorHAnsi" w:hAnsiTheme="majorHAnsi" w:cstheme="majorHAnsi"/>
          <w:color w:val="000000"/>
        </w:rPr>
        <w:t>um</w:t>
      </w:r>
      <w:r w:rsidR="0063333B">
        <w:rPr>
          <w:rFonts w:asciiTheme="majorHAnsi" w:hAnsiTheme="majorHAnsi" w:cstheme="majorHAnsi"/>
          <w:color w:val="000000"/>
        </w:rPr>
        <w:t xml:space="preserve"> servidor, ocupant</w:t>
      </w:r>
      <w:r w:rsidR="001C0127">
        <w:rPr>
          <w:rFonts w:asciiTheme="majorHAnsi" w:hAnsiTheme="majorHAnsi" w:cstheme="majorHAnsi"/>
          <w:color w:val="000000"/>
        </w:rPr>
        <w:t>e</w:t>
      </w:r>
      <w:r w:rsidR="0063333B">
        <w:rPr>
          <w:rFonts w:asciiTheme="majorHAnsi" w:hAnsiTheme="majorHAnsi" w:cstheme="majorHAnsi"/>
          <w:color w:val="000000"/>
        </w:rPr>
        <w:t xml:space="preserve"> do cargo de</w:t>
      </w:r>
      <w:r w:rsidR="00A95DE8">
        <w:rPr>
          <w:rFonts w:asciiTheme="majorHAnsi" w:hAnsiTheme="majorHAnsi" w:cstheme="majorHAnsi"/>
          <w:color w:val="000000"/>
        </w:rPr>
        <w:t xml:space="preserve"> </w:t>
      </w:r>
      <w:r>
        <w:rPr>
          <w:rFonts w:asciiTheme="majorHAnsi" w:hAnsiTheme="majorHAnsi" w:cstheme="majorHAnsi"/>
          <w:color w:val="000000"/>
        </w:rPr>
        <w:t>assessor administrativo</w:t>
      </w:r>
      <w:r w:rsidR="001C0127">
        <w:rPr>
          <w:rFonts w:asciiTheme="majorHAnsi" w:hAnsiTheme="majorHAnsi" w:cstheme="majorHAnsi"/>
          <w:color w:val="000000"/>
        </w:rPr>
        <w:t xml:space="preserve"> </w:t>
      </w:r>
      <w:r w:rsidR="006A6BAF">
        <w:rPr>
          <w:rFonts w:asciiTheme="majorHAnsi" w:hAnsiTheme="majorHAnsi" w:cstheme="majorHAnsi"/>
          <w:color w:val="000000"/>
        </w:rPr>
        <w:t xml:space="preserve">cedido </w:t>
      </w:r>
      <w:r w:rsidR="0063333B">
        <w:rPr>
          <w:rFonts w:asciiTheme="majorHAnsi" w:hAnsiTheme="majorHAnsi" w:cstheme="majorHAnsi"/>
          <w:color w:val="000000"/>
        </w:rPr>
        <w:t xml:space="preserve">pelo Município </w:t>
      </w:r>
      <w:r w:rsidR="004072C6">
        <w:rPr>
          <w:rFonts w:asciiTheme="majorHAnsi" w:hAnsiTheme="majorHAnsi" w:cstheme="majorHAnsi"/>
          <w:color w:val="000000"/>
        </w:rPr>
        <w:t>colabo</w:t>
      </w:r>
      <w:r w:rsidR="006A6BAF">
        <w:rPr>
          <w:rFonts w:asciiTheme="majorHAnsi" w:hAnsiTheme="majorHAnsi" w:cstheme="majorHAnsi"/>
          <w:color w:val="000000"/>
        </w:rPr>
        <w:t>ra</w:t>
      </w:r>
      <w:r w:rsidR="001C0127">
        <w:rPr>
          <w:rFonts w:asciiTheme="majorHAnsi" w:hAnsiTheme="majorHAnsi" w:cstheme="majorHAnsi"/>
          <w:color w:val="000000"/>
        </w:rPr>
        <w:t>ndo</w:t>
      </w:r>
      <w:r>
        <w:rPr>
          <w:rFonts w:asciiTheme="majorHAnsi" w:hAnsiTheme="majorHAnsi" w:cstheme="majorHAnsi"/>
          <w:color w:val="000000"/>
        </w:rPr>
        <w:t xml:space="preserve"> nas atividades administrativas do IPREVE.</w:t>
      </w:r>
    </w:p>
    <w:tbl>
      <w:tblPr>
        <w:tblStyle w:val="TabeladeLista6Colorida-nfase11"/>
        <w:tblW w:w="5000" w:type="pct"/>
        <w:tblLook w:val="04A0" w:firstRow="1" w:lastRow="0" w:firstColumn="1" w:lastColumn="0" w:noHBand="0" w:noVBand="1"/>
      </w:tblPr>
      <w:tblGrid>
        <w:gridCol w:w="629"/>
        <w:gridCol w:w="4645"/>
        <w:gridCol w:w="4580"/>
      </w:tblGrid>
      <w:tr w:rsidR="00740F07" w:rsidRPr="007E7BEA" w14:paraId="40A61DD2" w14:textId="77777777" w:rsidTr="00382C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52632598" w14:textId="77777777" w:rsidR="002B5721" w:rsidRPr="007E7BEA" w:rsidRDefault="00472276" w:rsidP="000A30B9">
            <w:pPr>
              <w:pStyle w:val="Standard"/>
              <w:spacing w:line="276" w:lineRule="auto"/>
              <w:rPr>
                <w:rFonts w:asciiTheme="majorHAnsi" w:hAnsiTheme="majorHAnsi" w:cstheme="majorHAnsi"/>
                <w:color w:val="auto"/>
                <w:sz w:val="20"/>
                <w:szCs w:val="20"/>
              </w:rPr>
            </w:pPr>
            <w:r w:rsidRPr="007E7BEA">
              <w:rPr>
                <w:rFonts w:asciiTheme="majorHAnsi" w:hAnsiTheme="majorHAnsi" w:cstheme="majorHAnsi"/>
                <w:color w:val="auto"/>
                <w:sz w:val="20"/>
                <w:szCs w:val="20"/>
              </w:rPr>
              <w:t xml:space="preserve">Quadro da </w:t>
            </w:r>
            <w:r w:rsidR="000D5A88" w:rsidRPr="007E7BEA">
              <w:rPr>
                <w:rFonts w:asciiTheme="majorHAnsi" w:hAnsiTheme="majorHAnsi" w:cstheme="majorHAnsi"/>
                <w:color w:val="auto"/>
                <w:sz w:val="20"/>
                <w:szCs w:val="20"/>
              </w:rPr>
              <w:t>Diretoria</w:t>
            </w:r>
          </w:p>
        </w:tc>
      </w:tr>
      <w:tr w:rsidR="00740F07" w:rsidRPr="007E7BEA" w14:paraId="73B17DB9" w14:textId="77777777" w:rsidTr="00382C0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76" w:type="pct"/>
            <w:gridSpan w:val="2"/>
            <w:hideMark/>
          </w:tcPr>
          <w:p w14:paraId="3FD2E6D1" w14:textId="77777777" w:rsidR="002B5721" w:rsidRPr="007E7BEA" w:rsidRDefault="002B5721" w:rsidP="000A30B9">
            <w:pPr>
              <w:pStyle w:val="Standard"/>
              <w:spacing w:line="276" w:lineRule="auto"/>
              <w:ind w:firstLine="210"/>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Diretor Presidente</w:t>
            </w:r>
          </w:p>
        </w:tc>
        <w:tc>
          <w:tcPr>
            <w:tcW w:w="2324" w:type="pct"/>
            <w:hideMark/>
          </w:tcPr>
          <w:p w14:paraId="18EDBE7D" w14:textId="77777777" w:rsidR="002B5721" w:rsidRPr="007E7BEA" w:rsidRDefault="002B5721" w:rsidP="000A30B9">
            <w:pPr>
              <w:pStyle w:val="Standard"/>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Edivaldo Navarro Cachoeira</w:t>
            </w:r>
          </w:p>
        </w:tc>
      </w:tr>
      <w:tr w:rsidR="00740F07" w:rsidRPr="007E7BEA" w14:paraId="3C3BD409" w14:textId="77777777" w:rsidTr="00382C01">
        <w:trPr>
          <w:trHeight w:val="170"/>
        </w:trPr>
        <w:tc>
          <w:tcPr>
            <w:cnfStyle w:val="001000000000" w:firstRow="0" w:lastRow="0" w:firstColumn="1" w:lastColumn="0" w:oddVBand="0" w:evenVBand="0" w:oddHBand="0" w:evenHBand="0" w:firstRowFirstColumn="0" w:firstRowLastColumn="0" w:lastRowFirstColumn="0" w:lastRowLastColumn="0"/>
            <w:tcW w:w="2676" w:type="pct"/>
            <w:gridSpan w:val="2"/>
            <w:hideMark/>
          </w:tcPr>
          <w:p w14:paraId="7B312ADF" w14:textId="77777777" w:rsidR="002B5721" w:rsidRPr="007E7BEA" w:rsidRDefault="002B5721" w:rsidP="000A30B9">
            <w:pPr>
              <w:pStyle w:val="Standard"/>
              <w:spacing w:line="276" w:lineRule="auto"/>
              <w:ind w:firstLine="210"/>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Diretor</w:t>
            </w:r>
            <w:r w:rsidR="000D5A88" w:rsidRPr="007E7BEA">
              <w:rPr>
                <w:rFonts w:asciiTheme="majorHAnsi" w:hAnsiTheme="majorHAnsi" w:cstheme="majorHAnsi"/>
                <w:b w:val="0"/>
                <w:bCs w:val="0"/>
                <w:color w:val="auto"/>
                <w:sz w:val="20"/>
                <w:szCs w:val="20"/>
              </w:rPr>
              <w:t>a</w:t>
            </w:r>
            <w:r w:rsidRPr="007E7BEA">
              <w:rPr>
                <w:rFonts w:asciiTheme="majorHAnsi" w:hAnsiTheme="majorHAnsi" w:cstheme="majorHAnsi"/>
                <w:b w:val="0"/>
                <w:bCs w:val="0"/>
                <w:color w:val="auto"/>
                <w:sz w:val="20"/>
                <w:szCs w:val="20"/>
              </w:rPr>
              <w:t xml:space="preserve"> Administrativ</w:t>
            </w:r>
            <w:r w:rsidR="000D5A88" w:rsidRPr="007E7BEA">
              <w:rPr>
                <w:rFonts w:asciiTheme="majorHAnsi" w:hAnsiTheme="majorHAnsi" w:cstheme="majorHAnsi"/>
                <w:b w:val="0"/>
                <w:bCs w:val="0"/>
                <w:color w:val="auto"/>
                <w:sz w:val="20"/>
                <w:szCs w:val="20"/>
              </w:rPr>
              <w:t>a</w:t>
            </w:r>
            <w:r w:rsidRPr="007E7BEA">
              <w:rPr>
                <w:rFonts w:asciiTheme="majorHAnsi" w:hAnsiTheme="majorHAnsi" w:cstheme="majorHAnsi"/>
                <w:b w:val="0"/>
                <w:bCs w:val="0"/>
                <w:color w:val="auto"/>
                <w:sz w:val="20"/>
                <w:szCs w:val="20"/>
              </w:rPr>
              <w:t xml:space="preserve"> e Financeir</w:t>
            </w:r>
            <w:r w:rsidR="000D5A88" w:rsidRPr="007E7BEA">
              <w:rPr>
                <w:rFonts w:asciiTheme="majorHAnsi" w:hAnsiTheme="majorHAnsi" w:cstheme="majorHAnsi"/>
                <w:b w:val="0"/>
                <w:bCs w:val="0"/>
                <w:color w:val="auto"/>
                <w:sz w:val="20"/>
                <w:szCs w:val="20"/>
              </w:rPr>
              <w:t>a</w:t>
            </w:r>
          </w:p>
        </w:tc>
        <w:tc>
          <w:tcPr>
            <w:tcW w:w="2324" w:type="pct"/>
            <w:hideMark/>
          </w:tcPr>
          <w:p w14:paraId="2846B934" w14:textId="77777777" w:rsidR="002B5721" w:rsidRPr="007E7BEA" w:rsidRDefault="002B5721" w:rsidP="000A30B9">
            <w:pPr>
              <w:pStyle w:val="Standard"/>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Juliane da Silva Magalhães</w:t>
            </w:r>
          </w:p>
        </w:tc>
      </w:tr>
      <w:tr w:rsidR="00740F07" w:rsidRPr="007E7BEA" w14:paraId="03EBC4D9" w14:textId="77777777" w:rsidTr="00382C0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76" w:type="pct"/>
            <w:gridSpan w:val="2"/>
            <w:hideMark/>
          </w:tcPr>
          <w:p w14:paraId="5E42366F" w14:textId="77777777" w:rsidR="002B5721" w:rsidRPr="007E7BEA" w:rsidRDefault="002B5721" w:rsidP="000A30B9">
            <w:pPr>
              <w:pStyle w:val="Standard"/>
              <w:spacing w:line="276" w:lineRule="auto"/>
              <w:ind w:firstLine="210"/>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Diretor de Benefícios</w:t>
            </w:r>
          </w:p>
        </w:tc>
        <w:tc>
          <w:tcPr>
            <w:tcW w:w="2324" w:type="pct"/>
            <w:hideMark/>
          </w:tcPr>
          <w:p w14:paraId="2D2F2002" w14:textId="77777777" w:rsidR="002B5721" w:rsidRPr="007E7BEA" w:rsidRDefault="006A6BAF" w:rsidP="00980251">
            <w:pPr>
              <w:pStyle w:val="Standard"/>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 xml:space="preserve">Elizangela de Andrade </w:t>
            </w:r>
          </w:p>
        </w:tc>
      </w:tr>
      <w:tr w:rsidR="00740F07" w:rsidRPr="007E7BEA" w14:paraId="46912FC5" w14:textId="77777777" w:rsidTr="00382C01">
        <w:trPr>
          <w:trHeight w:val="17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06EB5D53" w14:textId="77777777" w:rsidR="000D5A88" w:rsidRPr="007E7BEA" w:rsidRDefault="000D5A88" w:rsidP="000A30B9">
            <w:pPr>
              <w:pStyle w:val="Standard"/>
              <w:spacing w:line="276" w:lineRule="auto"/>
              <w:rPr>
                <w:rFonts w:asciiTheme="majorHAnsi" w:hAnsiTheme="majorHAnsi" w:cstheme="majorHAnsi"/>
                <w:b w:val="0"/>
                <w:bCs w:val="0"/>
                <w:color w:val="auto"/>
                <w:sz w:val="20"/>
                <w:szCs w:val="20"/>
              </w:rPr>
            </w:pPr>
          </w:p>
          <w:p w14:paraId="0E67FE3D" w14:textId="77777777" w:rsidR="002B5721" w:rsidRPr="007E7BEA" w:rsidRDefault="000D5A88" w:rsidP="000A30B9">
            <w:pPr>
              <w:pStyle w:val="Standard"/>
              <w:spacing w:line="276" w:lineRule="auto"/>
              <w:rPr>
                <w:rFonts w:asciiTheme="majorHAnsi" w:hAnsiTheme="majorHAnsi" w:cstheme="majorHAnsi"/>
                <w:color w:val="auto"/>
                <w:sz w:val="20"/>
                <w:szCs w:val="20"/>
              </w:rPr>
            </w:pPr>
            <w:r w:rsidRPr="007E7BEA">
              <w:rPr>
                <w:rFonts w:asciiTheme="majorHAnsi" w:hAnsiTheme="majorHAnsi" w:cstheme="majorHAnsi"/>
                <w:color w:val="auto"/>
                <w:sz w:val="20"/>
                <w:szCs w:val="20"/>
              </w:rPr>
              <w:t xml:space="preserve">Quadro de Servidores </w:t>
            </w:r>
          </w:p>
        </w:tc>
      </w:tr>
      <w:tr w:rsidR="00740F07" w:rsidRPr="007E7BEA" w14:paraId="31A5AD38" w14:textId="77777777" w:rsidTr="00382C0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9" w:type="pct"/>
            <w:hideMark/>
          </w:tcPr>
          <w:p w14:paraId="4AE26897" w14:textId="77777777" w:rsidR="002B5721" w:rsidRPr="007E7BEA" w:rsidRDefault="002B5721" w:rsidP="000A30B9">
            <w:pPr>
              <w:pStyle w:val="TableContents"/>
              <w:spacing w:line="276" w:lineRule="auto"/>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0</w:t>
            </w:r>
          </w:p>
        </w:tc>
        <w:tc>
          <w:tcPr>
            <w:tcW w:w="2357" w:type="pct"/>
            <w:hideMark/>
          </w:tcPr>
          <w:p w14:paraId="6AD34264" w14:textId="77777777" w:rsidR="002B5721" w:rsidRPr="007E7BEA" w:rsidRDefault="002B5721" w:rsidP="000A30B9">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Aux. Serviços Gerais</w:t>
            </w:r>
          </w:p>
        </w:tc>
        <w:tc>
          <w:tcPr>
            <w:tcW w:w="2324" w:type="pct"/>
            <w:hideMark/>
          </w:tcPr>
          <w:p w14:paraId="45A6F8DA" w14:textId="77777777" w:rsidR="002B5721" w:rsidRPr="007E7BEA" w:rsidRDefault="002B5721" w:rsidP="000A30B9">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Vago</w:t>
            </w:r>
          </w:p>
        </w:tc>
      </w:tr>
      <w:tr w:rsidR="00740F07" w:rsidRPr="007E7BEA" w14:paraId="2FC5CF7D" w14:textId="77777777" w:rsidTr="00382C01">
        <w:trPr>
          <w:trHeight w:val="170"/>
        </w:trPr>
        <w:tc>
          <w:tcPr>
            <w:cnfStyle w:val="001000000000" w:firstRow="0" w:lastRow="0" w:firstColumn="1" w:lastColumn="0" w:oddVBand="0" w:evenVBand="0" w:oddHBand="0" w:evenHBand="0" w:firstRowFirstColumn="0" w:firstRowLastColumn="0" w:lastRowFirstColumn="0" w:lastRowLastColumn="0"/>
            <w:tcW w:w="319" w:type="pct"/>
            <w:hideMark/>
          </w:tcPr>
          <w:p w14:paraId="3BF31802" w14:textId="77777777" w:rsidR="002B5721" w:rsidRPr="007E7BEA" w:rsidRDefault="00FA3794" w:rsidP="000A30B9">
            <w:pPr>
              <w:pStyle w:val="TableContents"/>
              <w:spacing w:line="276" w:lineRule="auto"/>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1</w:t>
            </w:r>
          </w:p>
        </w:tc>
        <w:tc>
          <w:tcPr>
            <w:tcW w:w="2357" w:type="pct"/>
            <w:hideMark/>
          </w:tcPr>
          <w:p w14:paraId="77ECD652" w14:textId="77777777" w:rsidR="002B5721" w:rsidRPr="007E7BEA" w:rsidRDefault="002B5721" w:rsidP="000A30B9">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Agente Administrativo</w:t>
            </w:r>
          </w:p>
          <w:p w14:paraId="53E70093" w14:textId="77777777" w:rsidR="000D5A88" w:rsidRPr="007E7BEA" w:rsidRDefault="000D5A88" w:rsidP="000A30B9">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Assessor Administrativo</w:t>
            </w:r>
          </w:p>
        </w:tc>
        <w:tc>
          <w:tcPr>
            <w:tcW w:w="2324" w:type="pct"/>
            <w:hideMark/>
          </w:tcPr>
          <w:p w14:paraId="600DD9BF" w14:textId="60AEA1C7" w:rsidR="002B5721" w:rsidRPr="007E7BEA" w:rsidRDefault="002B5721" w:rsidP="000A30B9">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 xml:space="preserve">Elizangela de </w:t>
            </w:r>
            <w:r w:rsidR="00437463" w:rsidRPr="007E7BEA">
              <w:rPr>
                <w:rFonts w:asciiTheme="majorHAnsi" w:hAnsiTheme="majorHAnsi" w:cstheme="majorHAnsi"/>
                <w:color w:val="auto"/>
                <w:sz w:val="20"/>
                <w:szCs w:val="20"/>
              </w:rPr>
              <w:t>Andrade (</w:t>
            </w:r>
            <w:r w:rsidR="006A6BAF" w:rsidRPr="007E7BEA">
              <w:rPr>
                <w:rFonts w:asciiTheme="majorHAnsi" w:hAnsiTheme="majorHAnsi" w:cstheme="majorHAnsi"/>
                <w:color w:val="auto"/>
                <w:sz w:val="20"/>
                <w:szCs w:val="20"/>
              </w:rPr>
              <w:t>comissionada)</w:t>
            </w:r>
          </w:p>
          <w:p w14:paraId="0E676622" w14:textId="77777777" w:rsidR="006A6BAF" w:rsidRPr="007E7BEA" w:rsidRDefault="002B5721" w:rsidP="000A30B9">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Marciel Berlin (cedido pelo Ente)</w:t>
            </w:r>
          </w:p>
        </w:tc>
      </w:tr>
      <w:tr w:rsidR="00740F07" w:rsidRPr="007E7BEA" w14:paraId="2D4B57DB" w14:textId="77777777" w:rsidTr="00382C0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9" w:type="pct"/>
            <w:hideMark/>
          </w:tcPr>
          <w:p w14:paraId="52B5BD89" w14:textId="77777777" w:rsidR="002B5721" w:rsidRPr="007E7BEA" w:rsidRDefault="002B5721" w:rsidP="000A30B9">
            <w:pPr>
              <w:pStyle w:val="TableContents"/>
              <w:spacing w:line="276" w:lineRule="auto"/>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1</w:t>
            </w:r>
          </w:p>
        </w:tc>
        <w:tc>
          <w:tcPr>
            <w:tcW w:w="2357" w:type="pct"/>
            <w:hideMark/>
          </w:tcPr>
          <w:p w14:paraId="2135036B" w14:textId="77777777" w:rsidR="002B5721" w:rsidRPr="007E7BEA" w:rsidRDefault="002B5721" w:rsidP="000A30B9">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Contador</w:t>
            </w:r>
            <w:r w:rsidR="000D5A88" w:rsidRPr="007E7BEA">
              <w:rPr>
                <w:rFonts w:asciiTheme="majorHAnsi" w:hAnsiTheme="majorHAnsi" w:cstheme="majorHAnsi"/>
                <w:color w:val="auto"/>
                <w:sz w:val="20"/>
                <w:szCs w:val="20"/>
              </w:rPr>
              <w:t>a</w:t>
            </w:r>
          </w:p>
        </w:tc>
        <w:tc>
          <w:tcPr>
            <w:tcW w:w="2324" w:type="pct"/>
            <w:hideMark/>
          </w:tcPr>
          <w:p w14:paraId="09D0E0C3" w14:textId="77777777" w:rsidR="002B5721" w:rsidRPr="007E7BEA" w:rsidRDefault="00FA3794" w:rsidP="000A30B9">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Marilene Gonzaga</w:t>
            </w:r>
          </w:p>
        </w:tc>
      </w:tr>
      <w:tr w:rsidR="00740F07" w:rsidRPr="007E7BEA" w14:paraId="2DE3C2A7" w14:textId="77777777" w:rsidTr="00382C01">
        <w:trPr>
          <w:trHeight w:val="170"/>
        </w:trPr>
        <w:tc>
          <w:tcPr>
            <w:cnfStyle w:val="001000000000" w:firstRow="0" w:lastRow="0" w:firstColumn="1" w:lastColumn="0" w:oddVBand="0" w:evenVBand="0" w:oddHBand="0" w:evenHBand="0" w:firstRowFirstColumn="0" w:firstRowLastColumn="0" w:lastRowFirstColumn="0" w:lastRowLastColumn="0"/>
            <w:tcW w:w="319" w:type="pct"/>
            <w:hideMark/>
          </w:tcPr>
          <w:p w14:paraId="3E763D2F" w14:textId="77777777" w:rsidR="002B5721" w:rsidRPr="007E7BEA" w:rsidRDefault="002B5721" w:rsidP="000A30B9">
            <w:pPr>
              <w:pStyle w:val="TableContents"/>
              <w:spacing w:line="276" w:lineRule="auto"/>
              <w:rPr>
                <w:rFonts w:asciiTheme="majorHAnsi" w:hAnsiTheme="majorHAnsi" w:cstheme="majorHAnsi"/>
                <w:b w:val="0"/>
                <w:bCs w:val="0"/>
                <w:color w:val="auto"/>
                <w:sz w:val="20"/>
                <w:szCs w:val="20"/>
              </w:rPr>
            </w:pPr>
            <w:r w:rsidRPr="007E7BEA">
              <w:rPr>
                <w:rFonts w:asciiTheme="majorHAnsi" w:hAnsiTheme="majorHAnsi" w:cstheme="majorHAnsi"/>
                <w:b w:val="0"/>
                <w:bCs w:val="0"/>
                <w:color w:val="auto"/>
                <w:sz w:val="20"/>
                <w:szCs w:val="20"/>
              </w:rPr>
              <w:t>1</w:t>
            </w:r>
          </w:p>
        </w:tc>
        <w:tc>
          <w:tcPr>
            <w:tcW w:w="2357" w:type="pct"/>
            <w:hideMark/>
          </w:tcPr>
          <w:p w14:paraId="5915F8A2" w14:textId="77777777" w:rsidR="002B5721" w:rsidRPr="007E7BEA" w:rsidRDefault="002B5721" w:rsidP="000A30B9">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Advogado</w:t>
            </w:r>
          </w:p>
        </w:tc>
        <w:tc>
          <w:tcPr>
            <w:tcW w:w="2324" w:type="pct"/>
            <w:hideMark/>
          </w:tcPr>
          <w:p w14:paraId="3AF04069" w14:textId="77777777" w:rsidR="002B5721" w:rsidRPr="007E7BEA" w:rsidRDefault="002B5721" w:rsidP="000A30B9">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7E7BEA">
              <w:rPr>
                <w:rFonts w:asciiTheme="majorHAnsi" w:hAnsiTheme="majorHAnsi" w:cstheme="majorHAnsi"/>
                <w:color w:val="auto"/>
                <w:sz w:val="20"/>
                <w:szCs w:val="20"/>
              </w:rPr>
              <w:t>Lucas Scagliusi Miguel</w:t>
            </w:r>
          </w:p>
        </w:tc>
      </w:tr>
    </w:tbl>
    <w:p w14:paraId="15AF5796" w14:textId="77777777" w:rsidR="002B5721" w:rsidRDefault="002B5721" w:rsidP="000A30B9">
      <w:pPr>
        <w:pStyle w:val="Standard"/>
        <w:spacing w:line="276" w:lineRule="auto"/>
        <w:ind w:firstLine="210"/>
        <w:jc w:val="both"/>
        <w:rPr>
          <w:rFonts w:asciiTheme="majorHAnsi" w:hAnsiTheme="majorHAnsi" w:cstheme="majorHAnsi"/>
          <w:color w:val="000000"/>
        </w:rPr>
      </w:pPr>
    </w:p>
    <w:p w14:paraId="16987536" w14:textId="691C0F56" w:rsidR="00A64B0C" w:rsidRDefault="003858A2" w:rsidP="000A30B9">
      <w:pPr>
        <w:pStyle w:val="Standard"/>
        <w:spacing w:line="276" w:lineRule="auto"/>
        <w:ind w:firstLine="2268"/>
        <w:jc w:val="both"/>
        <w:rPr>
          <w:rFonts w:asciiTheme="majorHAnsi" w:hAnsiTheme="majorHAnsi" w:cstheme="majorHAnsi"/>
          <w:color w:val="000000"/>
        </w:rPr>
      </w:pPr>
      <w:r>
        <w:rPr>
          <w:rFonts w:asciiTheme="majorHAnsi" w:hAnsiTheme="majorHAnsi" w:cstheme="majorHAnsi"/>
          <w:color w:val="000000"/>
        </w:rPr>
        <w:t xml:space="preserve">Os proventos dos servidores efetivos </w:t>
      </w:r>
      <w:r w:rsidR="002B5721">
        <w:rPr>
          <w:rFonts w:asciiTheme="majorHAnsi" w:hAnsiTheme="majorHAnsi" w:cstheme="majorHAnsi"/>
          <w:color w:val="000000"/>
        </w:rPr>
        <w:t xml:space="preserve">estão definidos na Lei Complementar nº </w:t>
      </w:r>
      <w:r>
        <w:rPr>
          <w:rFonts w:asciiTheme="majorHAnsi" w:hAnsiTheme="majorHAnsi" w:cstheme="majorHAnsi"/>
          <w:color w:val="000000"/>
        </w:rPr>
        <w:t xml:space="preserve">177/2014. Já os proventos dos diretores estão dispostos na Lei Complementar 234/2017. Tais proventos </w:t>
      </w:r>
      <w:r w:rsidR="00956555">
        <w:rPr>
          <w:rFonts w:asciiTheme="majorHAnsi" w:hAnsiTheme="majorHAnsi" w:cstheme="majorHAnsi"/>
          <w:color w:val="000000"/>
        </w:rPr>
        <w:t>contemplam os montantes a seguir</w:t>
      </w:r>
      <w:r w:rsidR="002B5721">
        <w:rPr>
          <w:rFonts w:asciiTheme="majorHAnsi" w:hAnsiTheme="majorHAnsi" w:cstheme="majorHAnsi"/>
          <w:color w:val="000000"/>
        </w:rPr>
        <w:t>:</w:t>
      </w:r>
    </w:p>
    <w:tbl>
      <w:tblPr>
        <w:tblStyle w:val="TabeladeLista6Colorida-nfase11"/>
        <w:tblW w:w="5000" w:type="pct"/>
        <w:tblLook w:val="04A0" w:firstRow="1" w:lastRow="0" w:firstColumn="1" w:lastColumn="0" w:noHBand="0" w:noVBand="1"/>
      </w:tblPr>
      <w:tblGrid>
        <w:gridCol w:w="3961"/>
        <w:gridCol w:w="1451"/>
        <w:gridCol w:w="4442"/>
      </w:tblGrid>
      <w:tr w:rsidR="00740F07" w:rsidRPr="007E7BEA" w14:paraId="5F511538" w14:textId="77777777" w:rsidTr="00740F0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tcPr>
          <w:p w14:paraId="71D5583B" w14:textId="77777777" w:rsidR="00613F10" w:rsidRPr="007E7BEA" w:rsidRDefault="00740F07" w:rsidP="000A30B9">
            <w:pPr>
              <w:suppressAutoHyphens w:val="0"/>
              <w:autoSpaceDN/>
              <w:spacing w:line="276" w:lineRule="auto"/>
              <w:ind w:right="184"/>
              <w:jc w:val="center"/>
              <w:textAlignment w:val="auto"/>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Período</w:t>
            </w:r>
          </w:p>
        </w:tc>
        <w:tc>
          <w:tcPr>
            <w:tcW w:w="736" w:type="pct"/>
            <w:noWrap/>
            <w:vAlign w:val="center"/>
          </w:tcPr>
          <w:p w14:paraId="20A6C872" w14:textId="77777777" w:rsidR="00613F10" w:rsidRPr="007E7BEA" w:rsidRDefault="0021205D" w:rsidP="000A30B9">
            <w:pPr>
              <w:suppressAutoHyphens w:val="0"/>
              <w:autoSpaceDN/>
              <w:spacing w:line="276" w:lineRule="auto"/>
              <w:ind w:right="184"/>
              <w:jc w:val="center"/>
              <w:textAlignment w:val="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Funcionários</w:t>
            </w:r>
          </w:p>
        </w:tc>
        <w:tc>
          <w:tcPr>
            <w:tcW w:w="2254" w:type="pct"/>
            <w:noWrap/>
            <w:vAlign w:val="center"/>
          </w:tcPr>
          <w:p w14:paraId="39647E61" w14:textId="77777777" w:rsidR="00613F10" w:rsidRPr="007E7BEA" w:rsidRDefault="00740F07" w:rsidP="000A30B9">
            <w:pPr>
              <w:suppressAutoHyphens w:val="0"/>
              <w:autoSpaceDN/>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Proventos</w:t>
            </w:r>
          </w:p>
        </w:tc>
      </w:tr>
      <w:tr w:rsidR="00740F07" w:rsidRPr="007E7BEA" w14:paraId="491EF351" w14:textId="77777777" w:rsidTr="00740F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44A7F835"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b w:val="0"/>
                <w:bCs w:val="0"/>
                <w:color w:val="000000"/>
                <w:kern w:val="0"/>
                <w:sz w:val="20"/>
                <w:szCs w:val="20"/>
                <w:lang w:eastAsia="pt-BR" w:bidi="ar-SA"/>
              </w:rPr>
            </w:pPr>
            <w:r w:rsidRPr="007E7BEA">
              <w:rPr>
                <w:rFonts w:asciiTheme="majorHAnsi" w:eastAsia="Times New Roman" w:hAnsiTheme="majorHAnsi" w:cstheme="majorHAnsi"/>
                <w:b w:val="0"/>
                <w:bCs w:val="0"/>
                <w:color w:val="000000"/>
                <w:kern w:val="0"/>
                <w:sz w:val="20"/>
                <w:szCs w:val="20"/>
                <w:lang w:eastAsia="pt-BR" w:bidi="ar-SA"/>
              </w:rPr>
              <w:t>Janeiro</w:t>
            </w:r>
          </w:p>
        </w:tc>
        <w:tc>
          <w:tcPr>
            <w:tcW w:w="736" w:type="pct"/>
            <w:noWrap/>
            <w:vAlign w:val="center"/>
            <w:hideMark/>
          </w:tcPr>
          <w:p w14:paraId="7AE9F48C" w14:textId="77777777" w:rsidR="00613F10" w:rsidRPr="007E7BEA" w:rsidRDefault="0063333B" w:rsidP="000A30B9">
            <w:pPr>
              <w:suppressAutoHyphens w:val="0"/>
              <w:autoSpaceDN/>
              <w:spacing w:line="276" w:lineRule="auto"/>
              <w:ind w:right="184"/>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5</w:t>
            </w:r>
          </w:p>
        </w:tc>
        <w:tc>
          <w:tcPr>
            <w:tcW w:w="2254" w:type="pct"/>
            <w:noWrap/>
            <w:vAlign w:val="center"/>
            <w:hideMark/>
          </w:tcPr>
          <w:p w14:paraId="7C57A341" w14:textId="77777777" w:rsidR="00613F10" w:rsidRPr="007E7BEA" w:rsidRDefault="00613F10" w:rsidP="00F43572">
            <w:pPr>
              <w:suppressAutoHyphens w:val="0"/>
              <w:autoSpaceDN/>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R$</w:t>
            </w:r>
            <w:r w:rsidR="0063333B" w:rsidRPr="007E7BEA">
              <w:rPr>
                <w:rFonts w:asciiTheme="majorHAnsi" w:eastAsia="Times New Roman" w:hAnsiTheme="majorHAnsi" w:cstheme="majorHAnsi"/>
                <w:color w:val="000000"/>
                <w:kern w:val="0"/>
                <w:sz w:val="20"/>
                <w:szCs w:val="20"/>
                <w:lang w:eastAsia="pt-BR" w:bidi="ar-SA"/>
              </w:rPr>
              <w:t xml:space="preserve"> </w:t>
            </w:r>
            <w:r w:rsidR="00F43572" w:rsidRPr="00F43572">
              <w:rPr>
                <w:rFonts w:asciiTheme="majorHAnsi" w:eastAsia="Times New Roman" w:hAnsiTheme="majorHAnsi" w:cstheme="majorHAnsi"/>
                <w:color w:val="000000"/>
                <w:kern w:val="0"/>
                <w:sz w:val="20"/>
                <w:szCs w:val="20"/>
                <w:lang w:eastAsia="pt-BR" w:bidi="ar-SA"/>
              </w:rPr>
              <w:t xml:space="preserve">56.827,11 </w:t>
            </w:r>
          </w:p>
        </w:tc>
      </w:tr>
      <w:tr w:rsidR="00740F07" w:rsidRPr="007E7BEA" w14:paraId="6075C126" w14:textId="77777777" w:rsidTr="00740F07">
        <w:trPr>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43694A42"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b w:val="0"/>
                <w:bCs w:val="0"/>
                <w:color w:val="000000"/>
                <w:kern w:val="0"/>
                <w:sz w:val="20"/>
                <w:szCs w:val="20"/>
                <w:lang w:eastAsia="pt-BR" w:bidi="ar-SA"/>
              </w:rPr>
            </w:pPr>
            <w:r w:rsidRPr="007E7BEA">
              <w:rPr>
                <w:rFonts w:asciiTheme="majorHAnsi" w:eastAsia="Times New Roman" w:hAnsiTheme="majorHAnsi" w:cstheme="majorHAnsi"/>
                <w:b w:val="0"/>
                <w:bCs w:val="0"/>
                <w:color w:val="000000"/>
                <w:kern w:val="0"/>
                <w:sz w:val="20"/>
                <w:szCs w:val="20"/>
                <w:lang w:eastAsia="pt-BR" w:bidi="ar-SA"/>
              </w:rPr>
              <w:t>Fevereiro</w:t>
            </w:r>
          </w:p>
        </w:tc>
        <w:tc>
          <w:tcPr>
            <w:tcW w:w="736" w:type="pct"/>
            <w:noWrap/>
            <w:vAlign w:val="center"/>
            <w:hideMark/>
          </w:tcPr>
          <w:p w14:paraId="3952AC08" w14:textId="77777777" w:rsidR="00613F10" w:rsidRPr="007E7BEA" w:rsidRDefault="0063333B" w:rsidP="000A30B9">
            <w:pPr>
              <w:suppressAutoHyphens w:val="0"/>
              <w:autoSpaceDN/>
              <w:spacing w:line="276" w:lineRule="auto"/>
              <w:ind w:right="184"/>
              <w:jc w:val="center"/>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5</w:t>
            </w:r>
          </w:p>
        </w:tc>
        <w:tc>
          <w:tcPr>
            <w:tcW w:w="2254" w:type="pct"/>
            <w:noWrap/>
            <w:vAlign w:val="center"/>
            <w:hideMark/>
          </w:tcPr>
          <w:p w14:paraId="339E7185" w14:textId="77777777" w:rsidR="00613F10" w:rsidRPr="007E7BEA" w:rsidRDefault="00613F10" w:rsidP="00F43572">
            <w:pPr>
              <w:suppressAutoHyphens w:val="0"/>
              <w:autoSpaceDN/>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R$</w:t>
            </w:r>
            <w:r w:rsidR="0063333B" w:rsidRPr="007E7BEA">
              <w:rPr>
                <w:rFonts w:asciiTheme="majorHAnsi" w:eastAsia="Times New Roman" w:hAnsiTheme="majorHAnsi" w:cstheme="majorHAnsi"/>
                <w:color w:val="000000"/>
                <w:kern w:val="0"/>
                <w:sz w:val="20"/>
                <w:szCs w:val="20"/>
                <w:lang w:eastAsia="pt-BR" w:bidi="ar-SA"/>
              </w:rPr>
              <w:t xml:space="preserve"> </w:t>
            </w:r>
            <w:r w:rsidR="00F43572" w:rsidRPr="00F43572">
              <w:rPr>
                <w:rFonts w:asciiTheme="majorHAnsi" w:eastAsia="Times New Roman" w:hAnsiTheme="majorHAnsi" w:cstheme="majorHAnsi"/>
                <w:color w:val="000000"/>
                <w:kern w:val="0"/>
                <w:sz w:val="20"/>
                <w:szCs w:val="20"/>
                <w:lang w:eastAsia="pt-BR" w:bidi="ar-SA"/>
              </w:rPr>
              <w:t xml:space="preserve">38.862,76 </w:t>
            </w:r>
          </w:p>
        </w:tc>
      </w:tr>
      <w:tr w:rsidR="00740F07" w:rsidRPr="007E7BEA" w14:paraId="5889CCD5" w14:textId="77777777" w:rsidTr="00740F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207FB3BC"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b w:val="0"/>
                <w:bCs w:val="0"/>
                <w:color w:val="000000"/>
                <w:kern w:val="0"/>
                <w:sz w:val="20"/>
                <w:szCs w:val="20"/>
                <w:lang w:eastAsia="pt-BR" w:bidi="ar-SA"/>
              </w:rPr>
            </w:pPr>
            <w:r w:rsidRPr="007E7BEA">
              <w:rPr>
                <w:rFonts w:asciiTheme="majorHAnsi" w:eastAsia="Times New Roman" w:hAnsiTheme="majorHAnsi" w:cstheme="majorHAnsi"/>
                <w:b w:val="0"/>
                <w:bCs w:val="0"/>
                <w:color w:val="000000"/>
                <w:kern w:val="0"/>
                <w:sz w:val="20"/>
                <w:szCs w:val="20"/>
                <w:lang w:eastAsia="pt-BR" w:bidi="ar-SA"/>
              </w:rPr>
              <w:t>Março</w:t>
            </w:r>
          </w:p>
        </w:tc>
        <w:tc>
          <w:tcPr>
            <w:tcW w:w="736" w:type="pct"/>
            <w:noWrap/>
            <w:vAlign w:val="center"/>
            <w:hideMark/>
          </w:tcPr>
          <w:p w14:paraId="5E1F0079" w14:textId="77777777" w:rsidR="00613F10" w:rsidRPr="007E7BEA" w:rsidRDefault="0063333B" w:rsidP="000A30B9">
            <w:pPr>
              <w:suppressAutoHyphens w:val="0"/>
              <w:autoSpaceDN/>
              <w:spacing w:line="276" w:lineRule="auto"/>
              <w:ind w:right="184"/>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5</w:t>
            </w:r>
          </w:p>
        </w:tc>
        <w:tc>
          <w:tcPr>
            <w:tcW w:w="2254" w:type="pct"/>
            <w:noWrap/>
            <w:vAlign w:val="center"/>
            <w:hideMark/>
          </w:tcPr>
          <w:p w14:paraId="6661FF3E" w14:textId="77777777" w:rsidR="00613F10" w:rsidRPr="007E7BEA" w:rsidRDefault="00613F10" w:rsidP="00F43572">
            <w:pPr>
              <w:suppressAutoHyphens w:val="0"/>
              <w:autoSpaceDN/>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R</w:t>
            </w:r>
            <w:r w:rsidR="00F43572">
              <w:rPr>
                <w:rFonts w:asciiTheme="majorHAnsi" w:eastAsia="Times New Roman" w:hAnsiTheme="majorHAnsi" w:cstheme="majorHAnsi"/>
                <w:color w:val="000000"/>
                <w:kern w:val="0"/>
                <w:sz w:val="20"/>
                <w:szCs w:val="20"/>
                <w:lang w:eastAsia="pt-BR" w:bidi="ar-SA"/>
              </w:rPr>
              <w:t>$</w:t>
            </w:r>
            <w:r w:rsidR="00F43572" w:rsidRPr="00997C45">
              <w:rPr>
                <w:rFonts w:asciiTheme="majorHAnsi" w:eastAsia="Times New Roman" w:hAnsiTheme="majorHAnsi" w:cstheme="majorHAnsi"/>
                <w:color w:val="000000"/>
                <w:kern w:val="0"/>
                <w:sz w:val="20"/>
                <w:szCs w:val="20"/>
                <w:lang w:eastAsia="pt-BR" w:bidi="ar-SA"/>
              </w:rPr>
              <w:t xml:space="preserve"> 37.356,46</w:t>
            </w:r>
          </w:p>
        </w:tc>
      </w:tr>
      <w:tr w:rsidR="00740F07" w:rsidRPr="007E7BEA" w14:paraId="0E03E690" w14:textId="77777777" w:rsidTr="00740F07">
        <w:trPr>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3983E304"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b w:val="0"/>
                <w:bCs w:val="0"/>
                <w:color w:val="000000"/>
                <w:kern w:val="0"/>
                <w:sz w:val="20"/>
                <w:szCs w:val="20"/>
                <w:lang w:eastAsia="pt-BR" w:bidi="ar-SA"/>
              </w:rPr>
            </w:pPr>
            <w:r w:rsidRPr="007E7BEA">
              <w:rPr>
                <w:rFonts w:asciiTheme="majorHAnsi" w:eastAsia="Times New Roman" w:hAnsiTheme="majorHAnsi" w:cstheme="majorHAnsi"/>
                <w:b w:val="0"/>
                <w:bCs w:val="0"/>
                <w:color w:val="000000"/>
                <w:kern w:val="0"/>
                <w:sz w:val="20"/>
                <w:szCs w:val="20"/>
                <w:lang w:eastAsia="pt-BR" w:bidi="ar-SA"/>
              </w:rPr>
              <w:t>Abril</w:t>
            </w:r>
          </w:p>
        </w:tc>
        <w:tc>
          <w:tcPr>
            <w:tcW w:w="736" w:type="pct"/>
            <w:noWrap/>
            <w:vAlign w:val="center"/>
            <w:hideMark/>
          </w:tcPr>
          <w:p w14:paraId="13A8EFEA" w14:textId="77777777" w:rsidR="00613F10" w:rsidRPr="007E7BEA" w:rsidRDefault="0063333B" w:rsidP="000A30B9">
            <w:pPr>
              <w:suppressAutoHyphens w:val="0"/>
              <w:autoSpaceDN/>
              <w:spacing w:line="276" w:lineRule="auto"/>
              <w:ind w:right="184"/>
              <w:jc w:val="center"/>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5</w:t>
            </w:r>
          </w:p>
        </w:tc>
        <w:tc>
          <w:tcPr>
            <w:tcW w:w="2254" w:type="pct"/>
            <w:noWrap/>
            <w:vAlign w:val="center"/>
            <w:hideMark/>
          </w:tcPr>
          <w:p w14:paraId="5308A738" w14:textId="77777777" w:rsidR="00613F10" w:rsidRPr="007E7BEA" w:rsidRDefault="00613F10" w:rsidP="00F43572">
            <w:pPr>
              <w:suppressAutoHyphens w:val="0"/>
              <w:autoSpaceDN/>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R$</w:t>
            </w:r>
            <w:r w:rsidR="0063333B" w:rsidRPr="007E7BEA">
              <w:rPr>
                <w:rFonts w:asciiTheme="majorHAnsi" w:eastAsia="Times New Roman" w:hAnsiTheme="majorHAnsi" w:cstheme="majorHAnsi"/>
                <w:color w:val="000000"/>
                <w:kern w:val="0"/>
                <w:sz w:val="20"/>
                <w:szCs w:val="20"/>
                <w:lang w:eastAsia="pt-BR" w:bidi="ar-SA"/>
              </w:rPr>
              <w:t xml:space="preserve"> </w:t>
            </w:r>
            <w:r w:rsidR="00F43572" w:rsidRPr="00997C45">
              <w:rPr>
                <w:rFonts w:asciiTheme="majorHAnsi" w:eastAsia="Times New Roman" w:hAnsiTheme="majorHAnsi" w:cstheme="majorHAnsi"/>
                <w:color w:val="000000"/>
                <w:kern w:val="0"/>
                <w:sz w:val="20"/>
                <w:szCs w:val="20"/>
                <w:lang w:eastAsia="pt-BR" w:bidi="ar-SA"/>
              </w:rPr>
              <w:t xml:space="preserve">35.565,34 </w:t>
            </w:r>
          </w:p>
        </w:tc>
      </w:tr>
      <w:tr w:rsidR="00740F07" w:rsidRPr="007E7BEA" w14:paraId="61BA2527" w14:textId="77777777" w:rsidTr="00740F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46B0E646"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b w:val="0"/>
                <w:bCs w:val="0"/>
                <w:color w:val="000000"/>
                <w:kern w:val="0"/>
                <w:sz w:val="20"/>
                <w:szCs w:val="20"/>
                <w:lang w:eastAsia="pt-BR" w:bidi="ar-SA"/>
              </w:rPr>
            </w:pPr>
            <w:r w:rsidRPr="007E7BEA">
              <w:rPr>
                <w:rFonts w:asciiTheme="majorHAnsi" w:eastAsia="Times New Roman" w:hAnsiTheme="majorHAnsi" w:cstheme="majorHAnsi"/>
                <w:b w:val="0"/>
                <w:bCs w:val="0"/>
                <w:color w:val="000000"/>
                <w:kern w:val="0"/>
                <w:sz w:val="20"/>
                <w:szCs w:val="20"/>
                <w:lang w:eastAsia="pt-BR" w:bidi="ar-SA"/>
              </w:rPr>
              <w:t>Maio</w:t>
            </w:r>
          </w:p>
        </w:tc>
        <w:tc>
          <w:tcPr>
            <w:tcW w:w="736" w:type="pct"/>
            <w:noWrap/>
            <w:vAlign w:val="center"/>
            <w:hideMark/>
          </w:tcPr>
          <w:p w14:paraId="0B7EDB9B" w14:textId="77777777" w:rsidR="00613F10" w:rsidRPr="007E7BEA" w:rsidRDefault="00613F10" w:rsidP="000A30B9">
            <w:pPr>
              <w:suppressAutoHyphens w:val="0"/>
              <w:autoSpaceDN/>
              <w:spacing w:line="276" w:lineRule="auto"/>
              <w:ind w:right="184"/>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5</w:t>
            </w:r>
          </w:p>
        </w:tc>
        <w:tc>
          <w:tcPr>
            <w:tcW w:w="2254" w:type="pct"/>
            <w:noWrap/>
            <w:vAlign w:val="center"/>
            <w:hideMark/>
          </w:tcPr>
          <w:p w14:paraId="1CBB8A6C" w14:textId="77777777" w:rsidR="00613F10" w:rsidRPr="007E7BEA" w:rsidRDefault="00613F10" w:rsidP="00F43572">
            <w:pPr>
              <w:suppressAutoHyphens w:val="0"/>
              <w:autoSpaceDN/>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R$</w:t>
            </w:r>
            <w:r w:rsidR="0063333B" w:rsidRPr="007E7BEA">
              <w:rPr>
                <w:rFonts w:asciiTheme="majorHAnsi" w:eastAsia="Times New Roman" w:hAnsiTheme="majorHAnsi" w:cstheme="majorHAnsi"/>
                <w:color w:val="000000"/>
                <w:kern w:val="0"/>
                <w:sz w:val="20"/>
                <w:szCs w:val="20"/>
                <w:lang w:eastAsia="pt-BR" w:bidi="ar-SA"/>
              </w:rPr>
              <w:t xml:space="preserve"> </w:t>
            </w:r>
            <w:r w:rsidR="00F43572" w:rsidRPr="00997C45">
              <w:rPr>
                <w:rFonts w:asciiTheme="majorHAnsi" w:eastAsia="Times New Roman" w:hAnsiTheme="majorHAnsi" w:cstheme="majorHAnsi"/>
                <w:color w:val="000000"/>
                <w:kern w:val="0"/>
                <w:sz w:val="20"/>
                <w:szCs w:val="20"/>
                <w:lang w:eastAsia="pt-BR" w:bidi="ar-SA"/>
              </w:rPr>
              <w:t xml:space="preserve">44.818,18 </w:t>
            </w:r>
          </w:p>
        </w:tc>
      </w:tr>
      <w:tr w:rsidR="00740F07" w:rsidRPr="007E7BEA" w14:paraId="78E3A821" w14:textId="77777777" w:rsidTr="00740F07">
        <w:trPr>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3D3033CB"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b w:val="0"/>
                <w:bCs w:val="0"/>
                <w:color w:val="000000"/>
                <w:kern w:val="0"/>
                <w:sz w:val="20"/>
                <w:szCs w:val="20"/>
                <w:lang w:eastAsia="pt-BR" w:bidi="ar-SA"/>
              </w:rPr>
            </w:pPr>
            <w:r w:rsidRPr="007E7BEA">
              <w:rPr>
                <w:rFonts w:asciiTheme="majorHAnsi" w:eastAsia="Times New Roman" w:hAnsiTheme="majorHAnsi" w:cstheme="majorHAnsi"/>
                <w:b w:val="0"/>
                <w:bCs w:val="0"/>
                <w:color w:val="000000"/>
                <w:kern w:val="0"/>
                <w:sz w:val="20"/>
                <w:szCs w:val="20"/>
                <w:lang w:eastAsia="pt-BR" w:bidi="ar-SA"/>
              </w:rPr>
              <w:t>Junho</w:t>
            </w:r>
          </w:p>
        </w:tc>
        <w:tc>
          <w:tcPr>
            <w:tcW w:w="736" w:type="pct"/>
            <w:noWrap/>
            <w:vAlign w:val="center"/>
            <w:hideMark/>
          </w:tcPr>
          <w:p w14:paraId="7D3FB86D" w14:textId="77777777" w:rsidR="00613F10" w:rsidRPr="007E7BEA" w:rsidRDefault="00CE7DB5" w:rsidP="000A30B9">
            <w:pPr>
              <w:suppressAutoHyphens w:val="0"/>
              <w:autoSpaceDN/>
              <w:spacing w:line="276" w:lineRule="auto"/>
              <w:ind w:right="184"/>
              <w:jc w:val="center"/>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5</w:t>
            </w:r>
          </w:p>
        </w:tc>
        <w:tc>
          <w:tcPr>
            <w:tcW w:w="2254" w:type="pct"/>
            <w:noWrap/>
            <w:vAlign w:val="center"/>
            <w:hideMark/>
          </w:tcPr>
          <w:p w14:paraId="10932AF5" w14:textId="77777777" w:rsidR="00613F10" w:rsidRPr="007E7BEA" w:rsidRDefault="00613F10" w:rsidP="00997C45">
            <w:pPr>
              <w:suppressAutoHyphens w:val="0"/>
              <w:autoSpaceDN/>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R$</w:t>
            </w:r>
            <w:r w:rsidR="00CE7DB5" w:rsidRPr="007E7BEA">
              <w:rPr>
                <w:rFonts w:asciiTheme="majorHAnsi" w:eastAsia="Times New Roman" w:hAnsiTheme="majorHAnsi" w:cstheme="majorHAnsi"/>
                <w:color w:val="000000"/>
                <w:kern w:val="0"/>
                <w:sz w:val="20"/>
                <w:szCs w:val="20"/>
                <w:lang w:eastAsia="pt-BR" w:bidi="ar-SA"/>
              </w:rPr>
              <w:t xml:space="preserve"> </w:t>
            </w:r>
            <w:r w:rsidR="00F43572" w:rsidRPr="00997C45">
              <w:rPr>
                <w:rFonts w:asciiTheme="majorHAnsi" w:eastAsia="Times New Roman" w:hAnsiTheme="majorHAnsi" w:cstheme="majorHAnsi"/>
                <w:color w:val="000000"/>
                <w:kern w:val="0"/>
                <w:sz w:val="20"/>
                <w:szCs w:val="20"/>
                <w:lang w:eastAsia="pt-BR" w:bidi="ar-SA"/>
              </w:rPr>
              <w:t xml:space="preserve">53.348,05 </w:t>
            </w:r>
          </w:p>
        </w:tc>
      </w:tr>
      <w:tr w:rsidR="00740F07" w:rsidRPr="007E7BEA" w14:paraId="4108D0DD" w14:textId="77777777" w:rsidTr="00740F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10" w:type="pct"/>
            <w:noWrap/>
            <w:vAlign w:val="center"/>
            <w:hideMark/>
          </w:tcPr>
          <w:p w14:paraId="50B603DB" w14:textId="77777777" w:rsidR="00613F10" w:rsidRPr="007E7BEA" w:rsidRDefault="00613F10" w:rsidP="000A30B9">
            <w:pPr>
              <w:suppressAutoHyphens w:val="0"/>
              <w:autoSpaceDN/>
              <w:spacing w:line="276" w:lineRule="auto"/>
              <w:ind w:right="184"/>
              <w:jc w:val="center"/>
              <w:textAlignment w:val="auto"/>
              <w:rPr>
                <w:rFonts w:asciiTheme="majorHAnsi" w:eastAsia="Times New Roman" w:hAnsiTheme="majorHAnsi" w:cstheme="majorHAnsi"/>
                <w:color w:val="000000"/>
                <w:kern w:val="0"/>
                <w:sz w:val="20"/>
                <w:szCs w:val="20"/>
                <w:lang w:eastAsia="pt-BR" w:bidi="ar-SA"/>
              </w:rPr>
            </w:pPr>
            <w:r w:rsidRPr="007E7BEA">
              <w:rPr>
                <w:rFonts w:asciiTheme="majorHAnsi" w:eastAsia="Times New Roman" w:hAnsiTheme="majorHAnsi" w:cstheme="majorHAnsi"/>
                <w:color w:val="000000"/>
                <w:kern w:val="0"/>
                <w:sz w:val="20"/>
                <w:szCs w:val="20"/>
                <w:lang w:eastAsia="pt-BR" w:bidi="ar-SA"/>
              </w:rPr>
              <w:t>Total</w:t>
            </w:r>
          </w:p>
        </w:tc>
        <w:tc>
          <w:tcPr>
            <w:tcW w:w="736" w:type="pct"/>
            <w:noWrap/>
            <w:vAlign w:val="center"/>
            <w:hideMark/>
          </w:tcPr>
          <w:p w14:paraId="71BECAC9" w14:textId="77777777" w:rsidR="00613F10" w:rsidRPr="007E7BEA" w:rsidRDefault="00613F10" w:rsidP="000A30B9">
            <w:pPr>
              <w:suppressAutoHyphens w:val="0"/>
              <w:autoSpaceDN/>
              <w:spacing w:line="276" w:lineRule="auto"/>
              <w:ind w:right="184"/>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kern w:val="0"/>
                <w:sz w:val="20"/>
                <w:szCs w:val="20"/>
                <w:lang w:eastAsia="pt-BR" w:bidi="ar-SA"/>
              </w:rPr>
            </w:pPr>
          </w:p>
        </w:tc>
        <w:tc>
          <w:tcPr>
            <w:tcW w:w="2254" w:type="pct"/>
            <w:noWrap/>
            <w:vAlign w:val="center"/>
            <w:hideMark/>
          </w:tcPr>
          <w:p w14:paraId="3F76863E" w14:textId="77777777" w:rsidR="00613F10" w:rsidRPr="007E7BEA" w:rsidRDefault="0021205D" w:rsidP="00997C45">
            <w:pPr>
              <w:suppressAutoHyphens w:val="0"/>
              <w:autoSpaceDN/>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kern w:val="0"/>
                <w:sz w:val="20"/>
                <w:szCs w:val="20"/>
                <w:lang w:eastAsia="pt-BR" w:bidi="ar-SA"/>
              </w:rPr>
            </w:pPr>
            <w:r w:rsidRPr="007E7BEA">
              <w:rPr>
                <w:rFonts w:asciiTheme="majorHAnsi" w:eastAsia="Times New Roman" w:hAnsiTheme="majorHAnsi" w:cstheme="majorHAnsi"/>
                <w:b/>
                <w:bCs/>
                <w:color w:val="000000"/>
                <w:kern w:val="0"/>
                <w:sz w:val="20"/>
                <w:szCs w:val="20"/>
                <w:lang w:eastAsia="pt-BR" w:bidi="ar-SA"/>
              </w:rPr>
              <w:t xml:space="preserve">R$ </w:t>
            </w:r>
            <w:r w:rsidR="00997C45">
              <w:rPr>
                <w:rFonts w:asciiTheme="majorHAnsi" w:eastAsia="Times New Roman" w:hAnsiTheme="majorHAnsi" w:cstheme="majorHAnsi"/>
                <w:b/>
                <w:bCs/>
                <w:color w:val="000000"/>
                <w:kern w:val="0"/>
                <w:sz w:val="20"/>
                <w:szCs w:val="20"/>
                <w:lang w:eastAsia="pt-BR" w:bidi="ar-SA"/>
              </w:rPr>
              <w:t>266.777,90</w:t>
            </w:r>
          </w:p>
        </w:tc>
      </w:tr>
    </w:tbl>
    <w:p w14:paraId="0A418E0C" w14:textId="77777777" w:rsidR="002B5721" w:rsidRDefault="002B5721" w:rsidP="000A30B9">
      <w:pPr>
        <w:pStyle w:val="Standard"/>
        <w:spacing w:line="276" w:lineRule="auto"/>
        <w:jc w:val="both"/>
        <w:rPr>
          <w:rFonts w:asciiTheme="majorHAnsi" w:hAnsiTheme="majorHAnsi" w:cstheme="majorHAnsi"/>
          <w:color w:val="000000"/>
        </w:rPr>
      </w:pPr>
    </w:p>
    <w:p w14:paraId="0FF31B15" w14:textId="77777777" w:rsidR="000D5A88" w:rsidRPr="00976083" w:rsidRDefault="000D5A88" w:rsidP="000A30B9">
      <w:pPr>
        <w:pStyle w:val="Standard"/>
        <w:spacing w:line="276" w:lineRule="auto"/>
        <w:ind w:firstLine="2268"/>
        <w:jc w:val="both"/>
        <w:rPr>
          <w:rFonts w:asciiTheme="majorHAnsi" w:hAnsiTheme="majorHAnsi" w:cstheme="majorHAnsi"/>
          <w:color w:val="000000"/>
        </w:rPr>
      </w:pPr>
      <w:r w:rsidRPr="00976083">
        <w:rPr>
          <w:rFonts w:asciiTheme="majorHAnsi" w:hAnsiTheme="majorHAnsi" w:cstheme="majorHAnsi"/>
          <w:color w:val="000000"/>
        </w:rPr>
        <w:lastRenderedPageBreak/>
        <w:t>O IPREVE conta tamb</w:t>
      </w:r>
      <w:r w:rsidR="00976083" w:rsidRPr="00976083">
        <w:rPr>
          <w:rFonts w:asciiTheme="majorHAnsi" w:hAnsiTheme="majorHAnsi" w:cstheme="majorHAnsi"/>
          <w:color w:val="000000"/>
        </w:rPr>
        <w:t>é</w:t>
      </w:r>
      <w:r w:rsidRPr="00976083">
        <w:rPr>
          <w:rFonts w:asciiTheme="majorHAnsi" w:hAnsiTheme="majorHAnsi" w:cstheme="majorHAnsi"/>
          <w:color w:val="000000"/>
        </w:rPr>
        <w:t xml:space="preserve">m com Conselho Deliberativo, Conselho Fiscal e Comitê de Investimentos, cujos atos são disciplinados pela legislação que rege o IPREVE, </w:t>
      </w:r>
      <w:r w:rsidR="006E332A">
        <w:rPr>
          <w:rFonts w:asciiTheme="majorHAnsi" w:hAnsiTheme="majorHAnsi" w:cstheme="majorHAnsi"/>
          <w:color w:val="000000"/>
        </w:rPr>
        <w:t>e são</w:t>
      </w:r>
      <w:r w:rsidRPr="00976083">
        <w:rPr>
          <w:rFonts w:asciiTheme="majorHAnsi" w:hAnsiTheme="majorHAnsi" w:cstheme="majorHAnsi"/>
          <w:color w:val="000000"/>
        </w:rPr>
        <w:t xml:space="preserve"> remunerados</w:t>
      </w:r>
      <w:r w:rsidR="006E332A">
        <w:rPr>
          <w:rFonts w:asciiTheme="majorHAnsi" w:hAnsiTheme="majorHAnsi" w:cstheme="majorHAnsi"/>
          <w:color w:val="000000"/>
        </w:rPr>
        <w:t xml:space="preserve"> desde a aprovação da Lei</w:t>
      </w:r>
      <w:r w:rsidR="005B279B">
        <w:rPr>
          <w:rFonts w:asciiTheme="majorHAnsi" w:hAnsiTheme="majorHAnsi" w:cstheme="majorHAnsi"/>
          <w:color w:val="000000"/>
        </w:rPr>
        <w:t xml:space="preserve"> Complementar 291/2022.</w:t>
      </w:r>
      <w:r w:rsidRPr="00976083">
        <w:rPr>
          <w:rFonts w:asciiTheme="majorHAnsi" w:hAnsiTheme="majorHAnsi" w:cstheme="majorHAnsi"/>
          <w:color w:val="000000"/>
        </w:rPr>
        <w:t xml:space="preserve"> O Conselho Deliberativo é composto por 8 membros titulares e 7 suplentes, o Conselho Fiscal é composto por 4 membros titulares e 4 suplentes, nomeados pela Portaria </w:t>
      </w:r>
      <w:r w:rsidR="009A701B">
        <w:rPr>
          <w:rFonts w:asciiTheme="majorHAnsi" w:hAnsiTheme="majorHAnsi" w:cstheme="majorHAnsi"/>
          <w:color w:val="000000"/>
        </w:rPr>
        <w:t>n</w:t>
      </w:r>
      <w:r w:rsidRPr="00976083">
        <w:rPr>
          <w:rFonts w:asciiTheme="majorHAnsi" w:hAnsiTheme="majorHAnsi" w:cstheme="majorHAnsi"/>
          <w:color w:val="000000"/>
        </w:rPr>
        <w:t>º</w:t>
      </w:r>
      <w:r w:rsidR="008753B7">
        <w:rPr>
          <w:rFonts w:asciiTheme="majorHAnsi" w:hAnsiTheme="majorHAnsi" w:cstheme="majorHAnsi"/>
          <w:color w:val="000000"/>
        </w:rPr>
        <w:t xml:space="preserve"> 2</w:t>
      </w:r>
      <w:r w:rsidR="00002BDB">
        <w:rPr>
          <w:rFonts w:asciiTheme="majorHAnsi" w:hAnsiTheme="majorHAnsi" w:cstheme="majorHAnsi"/>
          <w:color w:val="000000"/>
        </w:rPr>
        <w:t>12</w:t>
      </w:r>
      <w:r w:rsidR="008753B7">
        <w:rPr>
          <w:rFonts w:asciiTheme="majorHAnsi" w:hAnsiTheme="majorHAnsi" w:cstheme="majorHAnsi"/>
          <w:color w:val="000000"/>
        </w:rPr>
        <w:t xml:space="preserve"> </w:t>
      </w:r>
      <w:r w:rsidRPr="00976083">
        <w:rPr>
          <w:rFonts w:asciiTheme="majorHAnsi" w:hAnsiTheme="majorHAnsi" w:cstheme="majorHAnsi"/>
          <w:color w:val="000000"/>
        </w:rPr>
        <w:t xml:space="preserve">de </w:t>
      </w:r>
      <w:r w:rsidR="00002BDB">
        <w:rPr>
          <w:rFonts w:asciiTheme="majorHAnsi" w:hAnsiTheme="majorHAnsi" w:cstheme="majorHAnsi"/>
          <w:color w:val="000000"/>
        </w:rPr>
        <w:t>31 de janeiro</w:t>
      </w:r>
      <w:r w:rsidRPr="00976083">
        <w:rPr>
          <w:rFonts w:asciiTheme="majorHAnsi" w:hAnsiTheme="majorHAnsi" w:cstheme="majorHAnsi"/>
          <w:color w:val="000000"/>
        </w:rPr>
        <w:t xml:space="preserve"> de 20</w:t>
      </w:r>
      <w:r w:rsidR="008753B7">
        <w:rPr>
          <w:rFonts w:asciiTheme="majorHAnsi" w:hAnsiTheme="majorHAnsi" w:cstheme="majorHAnsi"/>
          <w:color w:val="000000"/>
        </w:rPr>
        <w:t>2</w:t>
      </w:r>
      <w:r w:rsidR="00002BDB">
        <w:rPr>
          <w:rFonts w:asciiTheme="majorHAnsi" w:hAnsiTheme="majorHAnsi" w:cstheme="majorHAnsi"/>
          <w:color w:val="000000"/>
        </w:rPr>
        <w:t>4</w:t>
      </w:r>
      <w:r w:rsidR="008753B7">
        <w:rPr>
          <w:rFonts w:asciiTheme="majorHAnsi" w:hAnsiTheme="majorHAnsi" w:cstheme="majorHAnsi"/>
          <w:color w:val="000000"/>
        </w:rPr>
        <w:t xml:space="preserve">, </w:t>
      </w:r>
      <w:r w:rsidRPr="00976083">
        <w:rPr>
          <w:rFonts w:asciiTheme="majorHAnsi" w:hAnsiTheme="majorHAnsi" w:cstheme="majorHAnsi"/>
          <w:color w:val="000000"/>
        </w:rPr>
        <w:t>assim constituído:</w:t>
      </w:r>
    </w:p>
    <w:p w14:paraId="7C62BB5C" w14:textId="77777777" w:rsidR="00976083" w:rsidRDefault="00976083" w:rsidP="000A30B9">
      <w:pPr>
        <w:pStyle w:val="Standard"/>
        <w:spacing w:line="276" w:lineRule="auto"/>
        <w:ind w:firstLine="2268"/>
        <w:jc w:val="both"/>
        <w:rPr>
          <w:rFonts w:asciiTheme="majorHAnsi" w:hAnsiTheme="majorHAnsi" w:cstheme="majorHAnsi"/>
          <w:color w:val="000000"/>
        </w:rPr>
      </w:pPr>
    </w:p>
    <w:p w14:paraId="72BAA43E" w14:textId="77777777" w:rsidR="008753B7" w:rsidRP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I - Conselho Deliberativo</w:t>
      </w:r>
    </w:p>
    <w:p w14:paraId="7D3BC70C" w14:textId="77777777" w:rsid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1 - Diretor Presidente do IPREVE - Membro nato</w:t>
      </w:r>
    </w:p>
    <w:p w14:paraId="7950002E" w14:textId="77777777" w:rsidR="008753B7" w:rsidRPr="008753B7" w:rsidRDefault="008753B7" w:rsidP="000A30B9">
      <w:pPr>
        <w:pStyle w:val="Standard"/>
        <w:spacing w:line="276" w:lineRule="auto"/>
        <w:jc w:val="both"/>
        <w:rPr>
          <w:rFonts w:asciiTheme="majorHAnsi" w:hAnsiTheme="majorHAnsi" w:cstheme="majorHAnsi"/>
          <w:b/>
          <w:color w:val="000000"/>
        </w:rPr>
      </w:pPr>
    </w:p>
    <w:p w14:paraId="0D23E96A" w14:textId="77777777" w:rsidR="008753B7" w:rsidRP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2- Indicados pelo Executivo</w:t>
      </w:r>
    </w:p>
    <w:p w14:paraId="35BE2EFF" w14:textId="77777777" w:rsidR="008753B7" w:rsidRPr="008753B7" w:rsidRDefault="00FE4BEC" w:rsidP="00002BDB">
      <w:pPr>
        <w:pStyle w:val="Standard"/>
        <w:numPr>
          <w:ilvl w:val="0"/>
          <w:numId w:val="22"/>
        </w:numPr>
        <w:spacing w:line="276" w:lineRule="auto"/>
        <w:ind w:hanging="294"/>
        <w:jc w:val="both"/>
        <w:rPr>
          <w:rFonts w:asciiTheme="majorHAnsi" w:hAnsiTheme="majorHAnsi" w:cstheme="majorHAnsi"/>
          <w:bCs/>
          <w:color w:val="000000"/>
        </w:rPr>
      </w:pPr>
      <w:r w:rsidRPr="008753B7">
        <w:rPr>
          <w:rFonts w:asciiTheme="majorHAnsi" w:hAnsiTheme="majorHAnsi" w:cstheme="majorHAnsi"/>
          <w:bCs/>
          <w:color w:val="000000"/>
        </w:rPr>
        <w:t>Dulceléia</w:t>
      </w:r>
      <w:r w:rsidR="008753B7" w:rsidRPr="008753B7">
        <w:rPr>
          <w:rFonts w:asciiTheme="majorHAnsi" w:hAnsiTheme="majorHAnsi" w:cstheme="majorHAnsi"/>
          <w:bCs/>
          <w:color w:val="000000"/>
        </w:rPr>
        <w:t xml:space="preserve"> da Rosa Malheiros (servidora ativa titular)</w:t>
      </w:r>
    </w:p>
    <w:p w14:paraId="5C1DBBE9" w14:textId="77777777" w:rsidR="008753B7" w:rsidRPr="008753B7" w:rsidRDefault="008753B7" w:rsidP="00002BDB">
      <w:pPr>
        <w:pStyle w:val="Standard"/>
        <w:spacing w:line="276" w:lineRule="auto"/>
        <w:ind w:left="720" w:hanging="294"/>
        <w:jc w:val="both"/>
        <w:rPr>
          <w:rFonts w:asciiTheme="majorHAnsi" w:hAnsiTheme="majorHAnsi" w:cstheme="majorHAnsi"/>
          <w:bCs/>
          <w:color w:val="000000"/>
        </w:rPr>
      </w:pPr>
      <w:r w:rsidRPr="008753B7">
        <w:rPr>
          <w:rFonts w:asciiTheme="majorHAnsi" w:hAnsiTheme="majorHAnsi" w:cstheme="majorHAnsi"/>
          <w:bCs/>
          <w:color w:val="000000"/>
        </w:rPr>
        <w:t>Karen Nunes Westphal (servidora ativa suplente)</w:t>
      </w:r>
    </w:p>
    <w:p w14:paraId="7BBEBA39" w14:textId="77777777" w:rsidR="008753B7" w:rsidRPr="008753B7" w:rsidRDefault="00002BDB" w:rsidP="00002BDB">
      <w:pPr>
        <w:pStyle w:val="Standard"/>
        <w:numPr>
          <w:ilvl w:val="0"/>
          <w:numId w:val="22"/>
        </w:numPr>
        <w:spacing w:line="276" w:lineRule="auto"/>
        <w:ind w:hanging="294"/>
        <w:jc w:val="both"/>
        <w:rPr>
          <w:rFonts w:asciiTheme="majorHAnsi" w:hAnsiTheme="majorHAnsi" w:cstheme="majorHAnsi"/>
          <w:bCs/>
          <w:color w:val="000000"/>
        </w:rPr>
      </w:pPr>
      <w:r w:rsidRPr="00002BDB">
        <w:rPr>
          <w:rFonts w:asciiTheme="majorHAnsi" w:hAnsiTheme="majorHAnsi" w:cstheme="majorHAnsi"/>
          <w:bCs/>
          <w:color w:val="000000"/>
        </w:rPr>
        <w:t xml:space="preserve">Luciana Erbs da Costa Kochhann </w:t>
      </w:r>
      <w:r w:rsidR="008753B7" w:rsidRPr="008753B7">
        <w:rPr>
          <w:rFonts w:asciiTheme="majorHAnsi" w:hAnsiTheme="majorHAnsi" w:cstheme="majorHAnsi"/>
          <w:bCs/>
          <w:color w:val="000000"/>
        </w:rPr>
        <w:t>(servidor</w:t>
      </w:r>
      <w:r>
        <w:rPr>
          <w:rFonts w:asciiTheme="majorHAnsi" w:hAnsiTheme="majorHAnsi" w:cstheme="majorHAnsi"/>
          <w:bCs/>
          <w:color w:val="000000"/>
        </w:rPr>
        <w:t>a</w:t>
      </w:r>
      <w:r w:rsidR="008753B7" w:rsidRPr="008753B7">
        <w:rPr>
          <w:rFonts w:asciiTheme="majorHAnsi" w:hAnsiTheme="majorHAnsi" w:cstheme="majorHAnsi"/>
          <w:bCs/>
          <w:color w:val="000000"/>
        </w:rPr>
        <w:t xml:space="preserve"> ativo titular)</w:t>
      </w:r>
    </w:p>
    <w:p w14:paraId="5EFB2214" w14:textId="77777777" w:rsidR="00002BDB" w:rsidRDefault="008753B7" w:rsidP="00002BDB">
      <w:pPr>
        <w:pStyle w:val="Standard"/>
        <w:spacing w:line="276" w:lineRule="auto"/>
        <w:ind w:left="720" w:hanging="294"/>
        <w:jc w:val="both"/>
        <w:rPr>
          <w:rFonts w:asciiTheme="majorHAnsi" w:hAnsiTheme="majorHAnsi" w:cstheme="majorHAnsi"/>
          <w:bCs/>
          <w:color w:val="000000"/>
        </w:rPr>
      </w:pPr>
      <w:r w:rsidRPr="008753B7">
        <w:rPr>
          <w:rFonts w:asciiTheme="majorHAnsi" w:hAnsiTheme="majorHAnsi" w:cstheme="majorHAnsi"/>
          <w:bCs/>
          <w:color w:val="000000"/>
        </w:rPr>
        <w:t>Mario Fernando Lessack (servidor ativo suplente)</w:t>
      </w:r>
    </w:p>
    <w:p w14:paraId="63573F64" w14:textId="77777777" w:rsidR="00002BDB" w:rsidRPr="00002BDB" w:rsidRDefault="00002BDB" w:rsidP="00002BDB">
      <w:pPr>
        <w:pStyle w:val="Standard"/>
        <w:numPr>
          <w:ilvl w:val="0"/>
          <w:numId w:val="22"/>
        </w:numPr>
        <w:spacing w:line="276" w:lineRule="auto"/>
        <w:ind w:hanging="294"/>
        <w:jc w:val="both"/>
        <w:rPr>
          <w:rFonts w:asciiTheme="majorHAnsi" w:hAnsiTheme="majorHAnsi" w:cstheme="majorHAnsi"/>
          <w:bCs/>
          <w:color w:val="000000"/>
        </w:rPr>
      </w:pPr>
      <w:r w:rsidRPr="00002BDB">
        <w:rPr>
          <w:rFonts w:asciiTheme="majorHAnsi" w:hAnsiTheme="majorHAnsi" w:cstheme="majorHAnsi"/>
          <w:bCs/>
          <w:color w:val="000000"/>
        </w:rPr>
        <w:t>Rubia Fernanda Alves (servidora ativa titular)</w:t>
      </w:r>
    </w:p>
    <w:p w14:paraId="2527CF46" w14:textId="77777777" w:rsidR="008753B7" w:rsidRPr="008753B7" w:rsidRDefault="00002BDB" w:rsidP="00002BDB">
      <w:pPr>
        <w:pStyle w:val="Standard"/>
        <w:spacing w:line="276" w:lineRule="auto"/>
        <w:ind w:left="720" w:hanging="294"/>
        <w:jc w:val="both"/>
        <w:rPr>
          <w:rFonts w:asciiTheme="majorHAnsi" w:hAnsiTheme="majorHAnsi" w:cstheme="majorHAnsi"/>
          <w:b/>
          <w:color w:val="000000"/>
        </w:rPr>
      </w:pPr>
      <w:r w:rsidRPr="00002BDB">
        <w:rPr>
          <w:rFonts w:asciiTheme="majorHAnsi" w:hAnsiTheme="majorHAnsi" w:cstheme="majorHAnsi"/>
          <w:bCs/>
          <w:color w:val="000000"/>
        </w:rPr>
        <w:t>Fernanda de Mira (servidora ativa suplente)</w:t>
      </w:r>
    </w:p>
    <w:p w14:paraId="03477225" w14:textId="77777777" w:rsidR="008753B7" w:rsidRP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3 – Eleitos</w:t>
      </w:r>
    </w:p>
    <w:p w14:paraId="66F2B461" w14:textId="77777777" w:rsidR="008753B7" w:rsidRPr="00FE4BEC" w:rsidRDefault="008753B7" w:rsidP="000A30B9">
      <w:pPr>
        <w:pStyle w:val="Standard"/>
        <w:numPr>
          <w:ilvl w:val="0"/>
          <w:numId w:val="23"/>
        </w:numPr>
        <w:spacing w:line="276" w:lineRule="auto"/>
        <w:jc w:val="both"/>
        <w:rPr>
          <w:rFonts w:asciiTheme="majorHAnsi" w:hAnsiTheme="majorHAnsi" w:cstheme="majorHAnsi"/>
          <w:bCs/>
          <w:color w:val="000000"/>
        </w:rPr>
      </w:pPr>
      <w:r w:rsidRPr="00FE4BEC">
        <w:rPr>
          <w:rFonts w:asciiTheme="majorHAnsi" w:hAnsiTheme="majorHAnsi" w:cstheme="majorHAnsi"/>
          <w:bCs/>
          <w:color w:val="000000"/>
        </w:rPr>
        <w:t>Luciana Maria da Costa (servidora ativa titular)</w:t>
      </w:r>
    </w:p>
    <w:p w14:paraId="07FEDD43" w14:textId="77777777" w:rsidR="008753B7" w:rsidRPr="00FE4BEC" w:rsidRDefault="008753B7" w:rsidP="000A30B9">
      <w:pPr>
        <w:pStyle w:val="Standard"/>
        <w:spacing w:line="276" w:lineRule="auto"/>
        <w:ind w:firstLine="360"/>
        <w:jc w:val="both"/>
        <w:rPr>
          <w:rFonts w:asciiTheme="majorHAnsi" w:hAnsiTheme="majorHAnsi" w:cstheme="majorHAnsi"/>
          <w:bCs/>
          <w:color w:val="000000"/>
        </w:rPr>
      </w:pPr>
      <w:r w:rsidRPr="00FE4BEC">
        <w:rPr>
          <w:rFonts w:asciiTheme="majorHAnsi" w:hAnsiTheme="majorHAnsi" w:cstheme="majorHAnsi"/>
          <w:bCs/>
          <w:color w:val="000000"/>
        </w:rPr>
        <w:t>Letícia Schmidt Siloto Taras (servidora ativa suplente)</w:t>
      </w:r>
    </w:p>
    <w:p w14:paraId="577B0CA9" w14:textId="77777777" w:rsidR="008753B7" w:rsidRPr="00FE4BEC" w:rsidRDefault="008753B7" w:rsidP="000A30B9">
      <w:pPr>
        <w:pStyle w:val="Standard"/>
        <w:numPr>
          <w:ilvl w:val="0"/>
          <w:numId w:val="23"/>
        </w:numPr>
        <w:spacing w:line="276" w:lineRule="auto"/>
        <w:jc w:val="both"/>
        <w:rPr>
          <w:rFonts w:asciiTheme="majorHAnsi" w:hAnsiTheme="majorHAnsi" w:cstheme="majorHAnsi"/>
          <w:bCs/>
          <w:color w:val="000000"/>
        </w:rPr>
      </w:pPr>
      <w:r w:rsidRPr="00FE4BEC">
        <w:rPr>
          <w:rFonts w:asciiTheme="majorHAnsi" w:hAnsiTheme="majorHAnsi" w:cstheme="majorHAnsi"/>
          <w:bCs/>
          <w:color w:val="000000"/>
        </w:rPr>
        <w:t>Jacinda Maria Dethiuki Padilha (servidora inativa titular)</w:t>
      </w:r>
    </w:p>
    <w:p w14:paraId="26A18783" w14:textId="77777777" w:rsidR="008753B7" w:rsidRPr="00FE4BEC" w:rsidRDefault="008753B7" w:rsidP="000A30B9">
      <w:pPr>
        <w:pStyle w:val="Standard"/>
        <w:spacing w:line="276" w:lineRule="auto"/>
        <w:ind w:firstLine="360"/>
        <w:jc w:val="both"/>
        <w:rPr>
          <w:rFonts w:asciiTheme="majorHAnsi" w:hAnsiTheme="majorHAnsi" w:cstheme="majorHAnsi"/>
          <w:bCs/>
          <w:color w:val="000000"/>
        </w:rPr>
      </w:pPr>
      <w:r w:rsidRPr="00FE4BEC">
        <w:rPr>
          <w:rFonts w:asciiTheme="majorHAnsi" w:hAnsiTheme="majorHAnsi" w:cstheme="majorHAnsi"/>
          <w:bCs/>
          <w:color w:val="000000"/>
        </w:rPr>
        <w:t>Vergílio Maia Filho (servidor inativo suplente)</w:t>
      </w:r>
    </w:p>
    <w:p w14:paraId="1DD87772" w14:textId="77777777" w:rsidR="008753B7" w:rsidRPr="00FE4BEC" w:rsidRDefault="008753B7" w:rsidP="000A30B9">
      <w:pPr>
        <w:pStyle w:val="Standard"/>
        <w:numPr>
          <w:ilvl w:val="0"/>
          <w:numId w:val="23"/>
        </w:numPr>
        <w:spacing w:line="276" w:lineRule="auto"/>
        <w:jc w:val="both"/>
        <w:rPr>
          <w:rFonts w:asciiTheme="majorHAnsi" w:hAnsiTheme="majorHAnsi" w:cstheme="majorHAnsi"/>
          <w:bCs/>
          <w:color w:val="000000"/>
        </w:rPr>
      </w:pPr>
      <w:r w:rsidRPr="00FE4BEC">
        <w:rPr>
          <w:rFonts w:asciiTheme="majorHAnsi" w:hAnsiTheme="majorHAnsi" w:cstheme="majorHAnsi"/>
          <w:bCs/>
          <w:color w:val="000000"/>
        </w:rPr>
        <w:t>Eliane Maria Mello (servidora ativa titular)</w:t>
      </w:r>
    </w:p>
    <w:p w14:paraId="146B1580" w14:textId="77777777" w:rsidR="008753B7" w:rsidRPr="00FE4BEC" w:rsidRDefault="008753B7" w:rsidP="000A30B9">
      <w:pPr>
        <w:pStyle w:val="Standard"/>
        <w:spacing w:line="276" w:lineRule="auto"/>
        <w:ind w:firstLine="360"/>
        <w:jc w:val="both"/>
        <w:rPr>
          <w:rFonts w:asciiTheme="majorHAnsi" w:hAnsiTheme="majorHAnsi" w:cstheme="majorHAnsi"/>
          <w:bCs/>
          <w:color w:val="000000"/>
        </w:rPr>
      </w:pPr>
      <w:r w:rsidRPr="00FE4BEC">
        <w:rPr>
          <w:rFonts w:asciiTheme="majorHAnsi" w:hAnsiTheme="majorHAnsi" w:cstheme="majorHAnsi"/>
          <w:bCs/>
          <w:color w:val="000000"/>
        </w:rPr>
        <w:t>Henrique H. Baum (servidor ativo suplente)</w:t>
      </w:r>
    </w:p>
    <w:p w14:paraId="6B24951B" w14:textId="77777777" w:rsidR="008753B7" w:rsidRPr="00FE4BEC" w:rsidRDefault="008753B7" w:rsidP="000A30B9">
      <w:pPr>
        <w:pStyle w:val="Standard"/>
        <w:numPr>
          <w:ilvl w:val="0"/>
          <w:numId w:val="23"/>
        </w:numPr>
        <w:spacing w:line="276" w:lineRule="auto"/>
        <w:jc w:val="both"/>
        <w:rPr>
          <w:rFonts w:asciiTheme="majorHAnsi" w:hAnsiTheme="majorHAnsi" w:cstheme="majorHAnsi"/>
          <w:bCs/>
          <w:color w:val="000000"/>
        </w:rPr>
      </w:pPr>
      <w:r w:rsidRPr="00FE4BEC">
        <w:rPr>
          <w:rFonts w:asciiTheme="majorHAnsi" w:hAnsiTheme="majorHAnsi" w:cstheme="majorHAnsi"/>
          <w:bCs/>
          <w:color w:val="000000"/>
        </w:rPr>
        <w:t>Márcia Nunes Silveira (servidora ativa titular)</w:t>
      </w:r>
    </w:p>
    <w:p w14:paraId="75792331" w14:textId="77777777" w:rsidR="008753B7" w:rsidRPr="00FE4BEC" w:rsidRDefault="008753B7" w:rsidP="000A30B9">
      <w:pPr>
        <w:pStyle w:val="Standard"/>
        <w:spacing w:line="276" w:lineRule="auto"/>
        <w:ind w:firstLine="360"/>
        <w:jc w:val="both"/>
        <w:rPr>
          <w:rFonts w:asciiTheme="majorHAnsi" w:hAnsiTheme="majorHAnsi" w:cstheme="majorHAnsi"/>
          <w:bCs/>
          <w:color w:val="000000"/>
        </w:rPr>
      </w:pPr>
      <w:r w:rsidRPr="00FE4BEC">
        <w:rPr>
          <w:rFonts w:asciiTheme="majorHAnsi" w:hAnsiTheme="majorHAnsi" w:cstheme="majorHAnsi"/>
          <w:bCs/>
          <w:color w:val="000000"/>
        </w:rPr>
        <w:t>sem suplente</w:t>
      </w:r>
    </w:p>
    <w:p w14:paraId="43480EB4" w14:textId="77777777" w:rsidR="008753B7" w:rsidRPr="008753B7" w:rsidRDefault="008753B7" w:rsidP="000A30B9">
      <w:pPr>
        <w:pStyle w:val="Standard"/>
        <w:spacing w:line="276" w:lineRule="auto"/>
        <w:jc w:val="both"/>
        <w:rPr>
          <w:rFonts w:asciiTheme="majorHAnsi" w:hAnsiTheme="majorHAnsi" w:cstheme="majorHAnsi"/>
          <w:b/>
          <w:color w:val="000000"/>
        </w:rPr>
      </w:pPr>
    </w:p>
    <w:p w14:paraId="3E68EBA1" w14:textId="77777777" w:rsidR="008753B7" w:rsidRP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II - Conselho Fiscal</w:t>
      </w:r>
    </w:p>
    <w:p w14:paraId="5A2449F7" w14:textId="77777777" w:rsidR="008753B7" w:rsidRP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1 - Indicados pelo Executivo</w:t>
      </w:r>
    </w:p>
    <w:p w14:paraId="3D3677B3" w14:textId="77777777" w:rsidR="008753B7" w:rsidRPr="00EB2362" w:rsidRDefault="008753B7" w:rsidP="000A30B9">
      <w:pPr>
        <w:pStyle w:val="Standard"/>
        <w:numPr>
          <w:ilvl w:val="0"/>
          <w:numId w:val="24"/>
        </w:numPr>
        <w:spacing w:line="276" w:lineRule="auto"/>
        <w:jc w:val="both"/>
        <w:rPr>
          <w:rFonts w:asciiTheme="majorHAnsi" w:hAnsiTheme="majorHAnsi" w:cstheme="majorHAnsi"/>
          <w:bCs/>
          <w:color w:val="000000"/>
        </w:rPr>
      </w:pPr>
      <w:r w:rsidRPr="00EB2362">
        <w:rPr>
          <w:rFonts w:asciiTheme="majorHAnsi" w:hAnsiTheme="majorHAnsi" w:cstheme="majorHAnsi"/>
          <w:bCs/>
          <w:color w:val="000000"/>
        </w:rPr>
        <w:t>Jonas Nestor da Silva (servidor ativo titular)</w:t>
      </w:r>
    </w:p>
    <w:p w14:paraId="6D9AE83D" w14:textId="77777777" w:rsidR="008753B7" w:rsidRPr="00EB2362" w:rsidRDefault="008753B7" w:rsidP="000A30B9">
      <w:pPr>
        <w:pStyle w:val="Standard"/>
        <w:spacing w:line="276" w:lineRule="auto"/>
        <w:ind w:firstLine="360"/>
        <w:jc w:val="both"/>
        <w:rPr>
          <w:rFonts w:asciiTheme="majorHAnsi" w:hAnsiTheme="majorHAnsi" w:cstheme="majorHAnsi"/>
          <w:bCs/>
          <w:color w:val="000000"/>
        </w:rPr>
      </w:pPr>
      <w:r w:rsidRPr="00EB2362">
        <w:rPr>
          <w:rFonts w:asciiTheme="majorHAnsi" w:hAnsiTheme="majorHAnsi" w:cstheme="majorHAnsi"/>
          <w:bCs/>
          <w:color w:val="000000"/>
        </w:rPr>
        <w:t>Rafael Conzatti (servidor ativo suplente)</w:t>
      </w:r>
    </w:p>
    <w:p w14:paraId="6ACC60AC" w14:textId="77777777" w:rsidR="008753B7" w:rsidRPr="00EB2362" w:rsidRDefault="008753B7" w:rsidP="000A30B9">
      <w:pPr>
        <w:pStyle w:val="Standard"/>
        <w:numPr>
          <w:ilvl w:val="0"/>
          <w:numId w:val="24"/>
        </w:numPr>
        <w:spacing w:line="276" w:lineRule="auto"/>
        <w:jc w:val="both"/>
        <w:rPr>
          <w:rFonts w:asciiTheme="majorHAnsi" w:hAnsiTheme="majorHAnsi" w:cstheme="majorHAnsi"/>
          <w:bCs/>
          <w:color w:val="000000"/>
        </w:rPr>
      </w:pPr>
      <w:r w:rsidRPr="00EB2362">
        <w:rPr>
          <w:rFonts w:asciiTheme="majorHAnsi" w:hAnsiTheme="majorHAnsi" w:cstheme="majorHAnsi"/>
          <w:bCs/>
          <w:color w:val="000000"/>
        </w:rPr>
        <w:t>Edneia Tomaz (servidora ativa titular)</w:t>
      </w:r>
    </w:p>
    <w:p w14:paraId="3DA591B5" w14:textId="77777777" w:rsidR="008753B7" w:rsidRPr="00EB2362" w:rsidRDefault="008753B7" w:rsidP="000A30B9">
      <w:pPr>
        <w:pStyle w:val="Standard"/>
        <w:spacing w:line="276" w:lineRule="auto"/>
        <w:ind w:firstLine="360"/>
        <w:jc w:val="both"/>
        <w:rPr>
          <w:rFonts w:asciiTheme="majorHAnsi" w:hAnsiTheme="majorHAnsi" w:cstheme="majorHAnsi"/>
          <w:bCs/>
          <w:color w:val="000000"/>
        </w:rPr>
      </w:pPr>
      <w:r w:rsidRPr="00EB2362">
        <w:rPr>
          <w:rFonts w:asciiTheme="majorHAnsi" w:hAnsiTheme="majorHAnsi" w:cstheme="majorHAnsi"/>
          <w:bCs/>
          <w:color w:val="000000"/>
        </w:rPr>
        <w:t>Maike Schultz da Cunha (servidora ativa suplente)</w:t>
      </w:r>
    </w:p>
    <w:p w14:paraId="13D3A3E6" w14:textId="77777777" w:rsidR="008753B7" w:rsidRPr="008753B7" w:rsidRDefault="008753B7" w:rsidP="000A30B9">
      <w:pPr>
        <w:pStyle w:val="Standard"/>
        <w:spacing w:line="276" w:lineRule="auto"/>
        <w:jc w:val="both"/>
        <w:rPr>
          <w:rFonts w:asciiTheme="majorHAnsi" w:hAnsiTheme="majorHAnsi" w:cstheme="majorHAnsi"/>
          <w:b/>
          <w:color w:val="000000"/>
        </w:rPr>
      </w:pPr>
    </w:p>
    <w:p w14:paraId="39436B8C" w14:textId="77777777" w:rsidR="008753B7" w:rsidRPr="008753B7" w:rsidRDefault="008753B7" w:rsidP="000A30B9">
      <w:pPr>
        <w:pStyle w:val="Standard"/>
        <w:spacing w:line="276" w:lineRule="auto"/>
        <w:jc w:val="both"/>
        <w:rPr>
          <w:rFonts w:asciiTheme="majorHAnsi" w:hAnsiTheme="majorHAnsi" w:cstheme="majorHAnsi"/>
          <w:b/>
          <w:color w:val="000000"/>
        </w:rPr>
      </w:pPr>
      <w:r w:rsidRPr="008753B7">
        <w:rPr>
          <w:rFonts w:asciiTheme="majorHAnsi" w:hAnsiTheme="majorHAnsi" w:cstheme="majorHAnsi"/>
          <w:b/>
          <w:color w:val="000000"/>
        </w:rPr>
        <w:t>2 -Eleitos</w:t>
      </w:r>
    </w:p>
    <w:p w14:paraId="6A81AE27" w14:textId="77777777" w:rsidR="008753B7" w:rsidRPr="00EB2362" w:rsidRDefault="008753B7" w:rsidP="000A30B9">
      <w:pPr>
        <w:pStyle w:val="Standard"/>
        <w:numPr>
          <w:ilvl w:val="0"/>
          <w:numId w:val="25"/>
        </w:numPr>
        <w:spacing w:line="276" w:lineRule="auto"/>
        <w:jc w:val="both"/>
        <w:rPr>
          <w:rFonts w:asciiTheme="majorHAnsi" w:hAnsiTheme="majorHAnsi" w:cstheme="majorHAnsi"/>
          <w:bCs/>
          <w:color w:val="000000"/>
        </w:rPr>
      </w:pPr>
      <w:r w:rsidRPr="00EB2362">
        <w:rPr>
          <w:rFonts w:asciiTheme="majorHAnsi" w:hAnsiTheme="majorHAnsi" w:cstheme="majorHAnsi"/>
          <w:bCs/>
          <w:color w:val="000000"/>
        </w:rPr>
        <w:t>Taísa Soares (servidora inativa titular)</w:t>
      </w:r>
    </w:p>
    <w:p w14:paraId="0C02F546" w14:textId="77777777" w:rsidR="008753B7" w:rsidRPr="00EB2362" w:rsidRDefault="008753B7" w:rsidP="000A30B9">
      <w:pPr>
        <w:pStyle w:val="Standard"/>
        <w:spacing w:line="276" w:lineRule="auto"/>
        <w:ind w:firstLine="360"/>
        <w:jc w:val="both"/>
        <w:rPr>
          <w:rFonts w:asciiTheme="majorHAnsi" w:hAnsiTheme="majorHAnsi" w:cstheme="majorHAnsi"/>
          <w:bCs/>
          <w:color w:val="000000"/>
        </w:rPr>
      </w:pPr>
      <w:r w:rsidRPr="00EB2362">
        <w:rPr>
          <w:rFonts w:asciiTheme="majorHAnsi" w:hAnsiTheme="majorHAnsi" w:cstheme="majorHAnsi"/>
          <w:bCs/>
          <w:color w:val="000000"/>
        </w:rPr>
        <w:t>Ozedir Maria Pereira dos Santos (servidora inativa suplente)</w:t>
      </w:r>
    </w:p>
    <w:p w14:paraId="68882F81" w14:textId="77777777" w:rsidR="008753B7" w:rsidRPr="00EB2362" w:rsidRDefault="008753B7" w:rsidP="000A30B9">
      <w:pPr>
        <w:pStyle w:val="Standard"/>
        <w:numPr>
          <w:ilvl w:val="0"/>
          <w:numId w:val="25"/>
        </w:numPr>
        <w:spacing w:line="276" w:lineRule="auto"/>
        <w:jc w:val="both"/>
        <w:rPr>
          <w:rFonts w:asciiTheme="majorHAnsi" w:hAnsiTheme="majorHAnsi" w:cstheme="majorHAnsi"/>
          <w:bCs/>
          <w:color w:val="000000"/>
        </w:rPr>
      </w:pPr>
      <w:r w:rsidRPr="00EB2362">
        <w:rPr>
          <w:rFonts w:asciiTheme="majorHAnsi" w:hAnsiTheme="majorHAnsi" w:cstheme="majorHAnsi"/>
          <w:bCs/>
          <w:color w:val="000000"/>
        </w:rPr>
        <w:t>Janete Maria Bernardo (servidor ativo titular)</w:t>
      </w:r>
    </w:p>
    <w:p w14:paraId="4B936717" w14:textId="77777777" w:rsidR="002B5721" w:rsidRPr="00EB2362" w:rsidRDefault="008753B7" w:rsidP="000A30B9">
      <w:pPr>
        <w:pStyle w:val="Standard"/>
        <w:spacing w:line="276" w:lineRule="auto"/>
        <w:ind w:firstLine="360"/>
        <w:jc w:val="both"/>
        <w:rPr>
          <w:rFonts w:asciiTheme="majorHAnsi" w:hAnsiTheme="majorHAnsi" w:cstheme="majorHAnsi"/>
          <w:bCs/>
        </w:rPr>
      </w:pPr>
      <w:r w:rsidRPr="00EB2362">
        <w:rPr>
          <w:rFonts w:asciiTheme="majorHAnsi" w:hAnsiTheme="majorHAnsi" w:cstheme="majorHAnsi"/>
          <w:bCs/>
          <w:color w:val="000000"/>
        </w:rPr>
        <w:t>sem suplente</w:t>
      </w:r>
    </w:p>
    <w:p w14:paraId="70E6C787" w14:textId="77777777" w:rsidR="008753B7" w:rsidRDefault="008753B7" w:rsidP="000A30B9">
      <w:pPr>
        <w:pStyle w:val="Standard"/>
        <w:spacing w:line="276" w:lineRule="auto"/>
        <w:ind w:firstLine="2268"/>
        <w:jc w:val="both"/>
        <w:rPr>
          <w:rFonts w:asciiTheme="majorHAnsi" w:hAnsiTheme="majorHAnsi" w:cstheme="majorHAnsi"/>
          <w:bCs/>
        </w:rPr>
      </w:pPr>
    </w:p>
    <w:p w14:paraId="60816EA4" w14:textId="77777777" w:rsidR="002B5721" w:rsidRDefault="002B5721" w:rsidP="000A30B9">
      <w:pPr>
        <w:pStyle w:val="Standard"/>
        <w:spacing w:line="276" w:lineRule="auto"/>
        <w:ind w:firstLine="2268"/>
        <w:jc w:val="both"/>
        <w:rPr>
          <w:rFonts w:asciiTheme="majorHAnsi" w:hAnsiTheme="majorHAnsi" w:cstheme="majorHAnsi"/>
          <w:bCs/>
        </w:rPr>
      </w:pPr>
      <w:r>
        <w:rPr>
          <w:rFonts w:asciiTheme="majorHAnsi" w:hAnsiTheme="majorHAnsi" w:cstheme="majorHAnsi"/>
          <w:bCs/>
        </w:rPr>
        <w:lastRenderedPageBreak/>
        <w:t>Os Conselheiros devem reunir-se mensalmente em sessão ordinária, e extraordinária quando convocados ou solicitados pelo Presidente do Conselho ou Diretor Presidente do IPREVE.</w:t>
      </w:r>
    </w:p>
    <w:p w14:paraId="607E794B" w14:textId="77777777" w:rsidR="0003600E" w:rsidRDefault="0003600E" w:rsidP="000A30B9">
      <w:pPr>
        <w:pStyle w:val="Standard"/>
        <w:spacing w:line="276" w:lineRule="auto"/>
        <w:ind w:firstLine="210"/>
        <w:jc w:val="both"/>
        <w:rPr>
          <w:rFonts w:asciiTheme="majorHAnsi" w:hAnsiTheme="majorHAnsi" w:cstheme="majorHAnsi"/>
          <w:bCs/>
        </w:rPr>
      </w:pPr>
    </w:p>
    <w:p w14:paraId="6F002BC7" w14:textId="77777777" w:rsidR="00A64B0C" w:rsidRDefault="00A64B0C" w:rsidP="000A30B9">
      <w:pPr>
        <w:pStyle w:val="Standard"/>
        <w:spacing w:line="276" w:lineRule="auto"/>
        <w:jc w:val="both"/>
        <w:rPr>
          <w:rFonts w:asciiTheme="majorHAnsi" w:hAnsiTheme="majorHAnsi" w:cstheme="majorHAnsi"/>
          <w:b/>
          <w:bCs/>
        </w:rPr>
      </w:pPr>
      <w:r>
        <w:rPr>
          <w:rFonts w:asciiTheme="majorHAnsi" w:hAnsiTheme="majorHAnsi" w:cstheme="majorHAnsi"/>
          <w:b/>
          <w:bCs/>
        </w:rPr>
        <w:t>III - Comitê de Investimentos</w:t>
      </w:r>
    </w:p>
    <w:p w14:paraId="749C62F5" w14:textId="77777777" w:rsidR="00A64B0C" w:rsidRPr="00EB2362" w:rsidRDefault="00A64B0C" w:rsidP="000A30B9">
      <w:pPr>
        <w:pStyle w:val="Standard"/>
        <w:numPr>
          <w:ilvl w:val="0"/>
          <w:numId w:val="26"/>
        </w:numPr>
        <w:spacing w:line="276" w:lineRule="auto"/>
        <w:ind w:left="284" w:hanging="284"/>
        <w:jc w:val="both"/>
        <w:textAlignment w:val="auto"/>
        <w:rPr>
          <w:rFonts w:asciiTheme="majorHAnsi" w:hAnsiTheme="majorHAnsi" w:cstheme="majorHAnsi"/>
          <w:color w:val="000000"/>
        </w:rPr>
      </w:pPr>
      <w:r w:rsidRPr="00EB2362">
        <w:rPr>
          <w:rFonts w:asciiTheme="majorHAnsi" w:hAnsiTheme="majorHAnsi" w:cstheme="majorHAnsi"/>
          <w:color w:val="000000"/>
        </w:rPr>
        <w:t>Edivaldo Navarro Cachoeira – Presidente do Comitê indicado pelo Executivo – CGRPPS 443, CP RPPS CGINV I e CP RPPS DIRIG I</w:t>
      </w:r>
    </w:p>
    <w:p w14:paraId="2E8D3FF9" w14:textId="77777777" w:rsidR="00A64B0C" w:rsidRDefault="00A64B0C" w:rsidP="000A30B9">
      <w:pPr>
        <w:pStyle w:val="Standard"/>
        <w:numPr>
          <w:ilvl w:val="0"/>
          <w:numId w:val="26"/>
        </w:numPr>
        <w:spacing w:line="276" w:lineRule="auto"/>
        <w:ind w:left="284" w:hanging="284"/>
        <w:jc w:val="both"/>
        <w:textAlignment w:val="auto"/>
        <w:rPr>
          <w:rFonts w:asciiTheme="majorHAnsi" w:hAnsiTheme="majorHAnsi" w:cstheme="majorHAnsi"/>
          <w:color w:val="000000"/>
        </w:rPr>
      </w:pPr>
      <w:r>
        <w:rPr>
          <w:rFonts w:asciiTheme="majorHAnsi" w:hAnsiTheme="majorHAnsi" w:cstheme="majorHAnsi"/>
          <w:color w:val="000000"/>
        </w:rPr>
        <w:t>Juliane da Silva Magalhães – membro – CGRPPS 4732, CP RPPS CGINV I e CP RPPS DIRIG I</w:t>
      </w:r>
    </w:p>
    <w:p w14:paraId="7BDC0DBE" w14:textId="77777777" w:rsidR="00A64B0C" w:rsidRDefault="00A64B0C" w:rsidP="000A30B9">
      <w:pPr>
        <w:pStyle w:val="Standard"/>
        <w:numPr>
          <w:ilvl w:val="0"/>
          <w:numId w:val="26"/>
        </w:numPr>
        <w:spacing w:line="276" w:lineRule="auto"/>
        <w:ind w:left="284" w:hanging="284"/>
        <w:jc w:val="both"/>
        <w:textAlignment w:val="auto"/>
        <w:rPr>
          <w:rFonts w:asciiTheme="majorHAnsi" w:hAnsiTheme="majorHAnsi" w:cstheme="majorHAnsi"/>
          <w:color w:val="000000"/>
        </w:rPr>
      </w:pPr>
      <w:r>
        <w:rPr>
          <w:rFonts w:asciiTheme="majorHAnsi" w:hAnsiTheme="majorHAnsi" w:cstheme="majorHAnsi"/>
          <w:color w:val="000000"/>
        </w:rPr>
        <w:t>Lucas Scagliusi Miguel Indicado pelo Conselho Deliberativo – membro CGRPPS 4733 e CP RPPS CGINV I</w:t>
      </w:r>
    </w:p>
    <w:p w14:paraId="44082D81" w14:textId="77777777" w:rsidR="00A64B0C" w:rsidRDefault="00A64B0C" w:rsidP="000A30B9">
      <w:pPr>
        <w:pStyle w:val="Standard"/>
        <w:spacing w:line="276" w:lineRule="auto"/>
        <w:ind w:firstLine="210"/>
        <w:jc w:val="both"/>
        <w:rPr>
          <w:rFonts w:asciiTheme="majorHAnsi" w:hAnsiTheme="majorHAnsi" w:cstheme="majorHAnsi"/>
          <w:bCs/>
        </w:rPr>
      </w:pPr>
    </w:p>
    <w:p w14:paraId="08C694E5" w14:textId="77777777" w:rsidR="00002BDB" w:rsidRDefault="00A64B0C" w:rsidP="000A30B9">
      <w:pPr>
        <w:pStyle w:val="Standard"/>
        <w:spacing w:line="276" w:lineRule="auto"/>
        <w:ind w:firstLine="2268"/>
        <w:jc w:val="both"/>
        <w:rPr>
          <w:rFonts w:asciiTheme="majorHAnsi" w:hAnsiTheme="majorHAnsi" w:cstheme="majorHAnsi"/>
        </w:rPr>
      </w:pPr>
      <w:r>
        <w:rPr>
          <w:rFonts w:asciiTheme="majorHAnsi" w:hAnsiTheme="majorHAnsi" w:cstheme="majorHAnsi"/>
        </w:rPr>
        <w:t xml:space="preserve">O Comitê de Investimentos, criado através da Lei Complementar nº 180 de 12 de novembro de 2014, visa auxiliar o processo decisório quanto à execução da política de investimentos, sendo de sua competência: acompanhar o desempenho da carteira de investimentos do IPREVE, em conformidade com os objetivos estabelecidos pela política de investimentos; analisar, avaliar e emitir recomendações sobre proposições de investimentos; propor a atualização da política de investimentos de acordo com a evolução da conjuntura econômica; participar da reunião anual de aprovação da política de investimentos, com a participação dos membros do Conselho Deliberativo do IPREVE; assegurar a prudência dos investimentos do IPREVE; analisar os resultados da carteira de investimentos do RPPS municipal; buscar o reenquadramento do plano, quando ocorrer alguma alteração ao longo do ano ou ocorrer alguma alteração na legislação. O Comitê de Investimentos do IPREVE é composto por 3 (três) membros, 1 (um) indicado pelo Conselho Deliberativo; 1 (um) indicado pelo poder Executivo e o Diretor Presidente como membro nato, com mandato de 4 (quatro) anos podendo ser reconduzido por mais um período, com reuniões ordinárias mensais. </w:t>
      </w:r>
    </w:p>
    <w:p w14:paraId="454ABF4D" w14:textId="77777777" w:rsidR="00A30B56" w:rsidRDefault="00A30B56" w:rsidP="000A30B9">
      <w:pPr>
        <w:pStyle w:val="Ttulo1"/>
        <w:spacing w:before="0"/>
        <w:rPr>
          <w:color w:val="auto"/>
          <w:sz w:val="24"/>
        </w:rPr>
      </w:pPr>
    </w:p>
    <w:p w14:paraId="5F99C9F5" w14:textId="77777777" w:rsidR="002B5721" w:rsidRPr="00DA2F1E" w:rsidRDefault="002B5721" w:rsidP="000A30B9">
      <w:pPr>
        <w:pStyle w:val="Ttulo1"/>
        <w:spacing w:before="0"/>
        <w:rPr>
          <w:color w:val="auto"/>
          <w:sz w:val="24"/>
        </w:rPr>
      </w:pPr>
      <w:bookmarkStart w:id="1" w:name="_Toc158998464"/>
      <w:r w:rsidRPr="00DA2F1E">
        <w:rPr>
          <w:color w:val="auto"/>
          <w:sz w:val="24"/>
        </w:rPr>
        <w:t>2. Dos Segurados</w:t>
      </w:r>
      <w:bookmarkEnd w:id="1"/>
    </w:p>
    <w:p w14:paraId="29E5A5CE" w14:textId="77777777" w:rsidR="002B5721" w:rsidRDefault="00A4030F" w:rsidP="000A30B9">
      <w:pPr>
        <w:pStyle w:val="Standard"/>
        <w:spacing w:line="276" w:lineRule="auto"/>
        <w:ind w:firstLine="2268"/>
        <w:jc w:val="both"/>
        <w:rPr>
          <w:rFonts w:asciiTheme="majorHAnsi" w:hAnsiTheme="majorHAnsi" w:cstheme="majorHAnsi"/>
        </w:rPr>
      </w:pPr>
      <w:r>
        <w:rPr>
          <w:rFonts w:asciiTheme="majorHAnsi" w:hAnsiTheme="majorHAnsi" w:cstheme="majorHAnsi"/>
        </w:rPr>
        <w:t>Em junho de 2024 são se</w:t>
      </w:r>
      <w:r w:rsidR="002B5721">
        <w:rPr>
          <w:rFonts w:asciiTheme="majorHAnsi" w:hAnsiTheme="majorHAnsi" w:cstheme="majorHAnsi"/>
        </w:rPr>
        <w:t>gurados do IPREVE:</w:t>
      </w:r>
    </w:p>
    <w:tbl>
      <w:tblPr>
        <w:tblStyle w:val="TabeladeLista6Colorida-nfase11"/>
        <w:tblW w:w="5000" w:type="pct"/>
        <w:jc w:val="center"/>
        <w:tblLook w:val="04A0" w:firstRow="1" w:lastRow="0" w:firstColumn="1" w:lastColumn="0" w:noHBand="0" w:noVBand="1"/>
      </w:tblPr>
      <w:tblGrid>
        <w:gridCol w:w="2509"/>
        <w:gridCol w:w="1766"/>
        <w:gridCol w:w="2109"/>
        <w:gridCol w:w="2008"/>
        <w:gridCol w:w="1462"/>
      </w:tblGrid>
      <w:tr w:rsidR="00607C80" w:rsidRPr="00437463" w14:paraId="09E04B94" w14:textId="77777777" w:rsidTr="00C41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pct"/>
            <w:hideMark/>
          </w:tcPr>
          <w:p w14:paraId="6A169598" w14:textId="77777777" w:rsidR="002B5721" w:rsidRPr="00437463" w:rsidRDefault="002B5721" w:rsidP="000A30B9">
            <w:pPr>
              <w:pStyle w:val="Standard"/>
              <w:spacing w:line="276" w:lineRule="auto"/>
              <w:jc w:val="center"/>
              <w:rPr>
                <w:rFonts w:asciiTheme="majorHAnsi" w:hAnsiTheme="majorHAnsi" w:cstheme="majorHAnsi"/>
                <w:b w:val="0"/>
                <w:bCs w:val="0"/>
                <w:color w:val="auto"/>
                <w:sz w:val="20"/>
                <w:szCs w:val="20"/>
              </w:rPr>
            </w:pPr>
            <w:r w:rsidRPr="00437463">
              <w:rPr>
                <w:rFonts w:asciiTheme="majorHAnsi" w:hAnsiTheme="majorHAnsi" w:cstheme="majorHAnsi"/>
                <w:color w:val="auto"/>
                <w:sz w:val="20"/>
                <w:szCs w:val="20"/>
              </w:rPr>
              <w:t>Dezembro 202</w:t>
            </w:r>
            <w:r w:rsidR="00A64B0C" w:rsidRPr="00437463">
              <w:rPr>
                <w:rFonts w:asciiTheme="majorHAnsi" w:hAnsiTheme="majorHAnsi" w:cstheme="majorHAnsi"/>
                <w:color w:val="auto"/>
                <w:sz w:val="20"/>
                <w:szCs w:val="20"/>
              </w:rPr>
              <w:t>3</w:t>
            </w:r>
          </w:p>
          <w:p w14:paraId="7F75C62D" w14:textId="77777777" w:rsidR="00394C3D" w:rsidRPr="00437463" w:rsidRDefault="00394C3D" w:rsidP="000A30B9">
            <w:pPr>
              <w:pStyle w:val="Standard"/>
              <w:spacing w:line="276" w:lineRule="auto"/>
              <w:jc w:val="center"/>
              <w:rPr>
                <w:rFonts w:asciiTheme="majorHAnsi" w:hAnsiTheme="majorHAnsi" w:cstheme="majorHAnsi"/>
                <w:color w:val="auto"/>
                <w:sz w:val="20"/>
                <w:szCs w:val="20"/>
              </w:rPr>
            </w:pPr>
            <w:r w:rsidRPr="00437463">
              <w:rPr>
                <w:rFonts w:asciiTheme="majorHAnsi" w:hAnsiTheme="majorHAnsi" w:cstheme="majorHAnsi"/>
                <w:color w:val="auto"/>
                <w:sz w:val="20"/>
                <w:szCs w:val="20"/>
              </w:rPr>
              <w:t>Efetivos</w:t>
            </w:r>
          </w:p>
        </w:tc>
        <w:tc>
          <w:tcPr>
            <w:tcW w:w="896" w:type="pct"/>
            <w:hideMark/>
          </w:tcPr>
          <w:p w14:paraId="6440A402" w14:textId="77777777" w:rsidR="002B5721" w:rsidRPr="00437463" w:rsidRDefault="002B5721" w:rsidP="000A30B9">
            <w:pPr>
              <w:pStyle w:val="Standard"/>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Servidores</w:t>
            </w:r>
            <w:r w:rsidRPr="00437463">
              <w:rPr>
                <w:rFonts w:asciiTheme="majorHAnsi" w:hAnsiTheme="majorHAnsi" w:cstheme="majorHAnsi"/>
                <w:color w:val="auto"/>
                <w:sz w:val="20"/>
                <w:szCs w:val="20"/>
              </w:rPr>
              <w:br/>
              <w:t>Ativos</w:t>
            </w:r>
          </w:p>
        </w:tc>
        <w:tc>
          <w:tcPr>
            <w:tcW w:w="1070" w:type="pct"/>
            <w:hideMark/>
          </w:tcPr>
          <w:p w14:paraId="1EE0BDB7" w14:textId="77777777" w:rsidR="002B5721" w:rsidRPr="00437463" w:rsidRDefault="002B5721" w:rsidP="000A30B9">
            <w:pPr>
              <w:pStyle w:val="Standard"/>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Servidores</w:t>
            </w:r>
          </w:p>
          <w:p w14:paraId="2EDAD8EB" w14:textId="77777777" w:rsidR="002B5721" w:rsidRPr="00437463" w:rsidRDefault="002B5721" w:rsidP="000A30B9">
            <w:pPr>
              <w:pStyle w:val="Standard"/>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Aposentados</w:t>
            </w:r>
          </w:p>
        </w:tc>
        <w:tc>
          <w:tcPr>
            <w:tcW w:w="1019" w:type="pct"/>
            <w:hideMark/>
          </w:tcPr>
          <w:p w14:paraId="1CC07522" w14:textId="77777777" w:rsidR="002B5721" w:rsidRPr="00437463" w:rsidRDefault="002B5721" w:rsidP="000A30B9">
            <w:pPr>
              <w:pStyle w:val="Standard"/>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Pensionistas</w:t>
            </w:r>
          </w:p>
        </w:tc>
        <w:tc>
          <w:tcPr>
            <w:tcW w:w="742" w:type="pct"/>
            <w:hideMark/>
          </w:tcPr>
          <w:p w14:paraId="1E5A50F3" w14:textId="77777777" w:rsidR="002B5721" w:rsidRPr="00437463" w:rsidRDefault="002B5721" w:rsidP="000A30B9">
            <w:pPr>
              <w:pStyle w:val="Standard"/>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Subtotal</w:t>
            </w:r>
          </w:p>
        </w:tc>
      </w:tr>
      <w:tr w:rsidR="00607C80" w:rsidRPr="00437463" w14:paraId="24FEC7AA" w14:textId="77777777" w:rsidTr="00A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pct"/>
            <w:hideMark/>
          </w:tcPr>
          <w:p w14:paraId="7CC0234F" w14:textId="77777777" w:rsidR="00A30B56" w:rsidRPr="00437463" w:rsidRDefault="00A30B56" w:rsidP="000A30B9">
            <w:pPr>
              <w:pStyle w:val="Standard"/>
              <w:spacing w:line="276" w:lineRule="auto"/>
              <w:jc w:val="center"/>
              <w:rPr>
                <w:rFonts w:asciiTheme="majorHAnsi" w:hAnsiTheme="majorHAnsi" w:cstheme="majorHAnsi"/>
                <w:b w:val="0"/>
                <w:bCs w:val="0"/>
                <w:color w:val="auto"/>
                <w:sz w:val="20"/>
                <w:szCs w:val="20"/>
              </w:rPr>
            </w:pPr>
            <w:r w:rsidRPr="00437463">
              <w:rPr>
                <w:rFonts w:asciiTheme="majorHAnsi" w:hAnsiTheme="majorHAnsi" w:cstheme="majorHAnsi"/>
                <w:b w:val="0"/>
                <w:bCs w:val="0"/>
                <w:color w:val="auto"/>
                <w:sz w:val="20"/>
                <w:szCs w:val="20"/>
              </w:rPr>
              <w:t>Prefeitura</w:t>
            </w:r>
          </w:p>
        </w:tc>
        <w:tc>
          <w:tcPr>
            <w:tcW w:w="896" w:type="pct"/>
            <w:vAlign w:val="center"/>
            <w:hideMark/>
          </w:tcPr>
          <w:p w14:paraId="721796E4"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7</w:t>
            </w:r>
            <w:r w:rsidR="00A4030F" w:rsidRPr="00437463">
              <w:rPr>
                <w:rFonts w:ascii="Calibri Light" w:hAnsi="Calibri Light" w:cs="Calibri Light"/>
                <w:color w:val="auto"/>
                <w:sz w:val="20"/>
                <w:szCs w:val="20"/>
              </w:rPr>
              <w:t>10</w:t>
            </w:r>
          </w:p>
        </w:tc>
        <w:tc>
          <w:tcPr>
            <w:tcW w:w="1070" w:type="pct"/>
            <w:vAlign w:val="center"/>
            <w:hideMark/>
          </w:tcPr>
          <w:p w14:paraId="0E049926"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1</w:t>
            </w:r>
            <w:r w:rsidR="00607C80" w:rsidRPr="00437463">
              <w:rPr>
                <w:rFonts w:ascii="Calibri Light" w:hAnsi="Calibri Light" w:cs="Calibri Light"/>
                <w:color w:val="auto"/>
                <w:sz w:val="20"/>
                <w:szCs w:val="20"/>
              </w:rPr>
              <w:t>56</w:t>
            </w:r>
          </w:p>
        </w:tc>
        <w:tc>
          <w:tcPr>
            <w:tcW w:w="1019" w:type="pct"/>
            <w:vAlign w:val="center"/>
            <w:hideMark/>
          </w:tcPr>
          <w:p w14:paraId="61740512"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4</w:t>
            </w:r>
            <w:r w:rsidR="00607C80" w:rsidRPr="00437463">
              <w:rPr>
                <w:rFonts w:ascii="Calibri Light" w:hAnsi="Calibri Light" w:cs="Calibri Light"/>
                <w:color w:val="auto"/>
                <w:sz w:val="20"/>
                <w:szCs w:val="20"/>
              </w:rPr>
              <w:t>3</w:t>
            </w:r>
          </w:p>
        </w:tc>
        <w:tc>
          <w:tcPr>
            <w:tcW w:w="742" w:type="pct"/>
            <w:vAlign w:val="center"/>
            <w:hideMark/>
          </w:tcPr>
          <w:p w14:paraId="3AF35B35" w14:textId="77777777" w:rsidR="00A30B56" w:rsidRPr="00437463" w:rsidRDefault="00607C80"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909</w:t>
            </w:r>
          </w:p>
        </w:tc>
      </w:tr>
      <w:tr w:rsidR="00607C80" w:rsidRPr="00437463" w14:paraId="02712E99" w14:textId="77777777" w:rsidTr="00A95DE8">
        <w:trPr>
          <w:jc w:val="center"/>
        </w:trPr>
        <w:tc>
          <w:tcPr>
            <w:cnfStyle w:val="001000000000" w:firstRow="0" w:lastRow="0" w:firstColumn="1" w:lastColumn="0" w:oddVBand="0" w:evenVBand="0" w:oddHBand="0" w:evenHBand="0" w:firstRowFirstColumn="0" w:firstRowLastColumn="0" w:lastRowFirstColumn="0" w:lastRowLastColumn="0"/>
            <w:tcW w:w="1273" w:type="pct"/>
            <w:hideMark/>
          </w:tcPr>
          <w:p w14:paraId="5D3E7C34" w14:textId="77777777" w:rsidR="00A30B56" w:rsidRPr="00437463" w:rsidRDefault="00A30B56" w:rsidP="000A30B9">
            <w:pPr>
              <w:pStyle w:val="Standard"/>
              <w:spacing w:line="276" w:lineRule="auto"/>
              <w:jc w:val="center"/>
              <w:rPr>
                <w:rFonts w:asciiTheme="majorHAnsi" w:hAnsiTheme="majorHAnsi" w:cstheme="majorHAnsi"/>
                <w:b w:val="0"/>
                <w:bCs w:val="0"/>
                <w:color w:val="auto"/>
                <w:sz w:val="20"/>
                <w:szCs w:val="20"/>
              </w:rPr>
            </w:pPr>
            <w:r w:rsidRPr="00437463">
              <w:rPr>
                <w:rFonts w:asciiTheme="majorHAnsi" w:hAnsiTheme="majorHAnsi" w:cstheme="majorHAnsi"/>
                <w:b w:val="0"/>
                <w:bCs w:val="0"/>
                <w:color w:val="auto"/>
                <w:sz w:val="20"/>
                <w:szCs w:val="20"/>
              </w:rPr>
              <w:t>Câmara</w:t>
            </w:r>
          </w:p>
        </w:tc>
        <w:tc>
          <w:tcPr>
            <w:tcW w:w="896" w:type="pct"/>
            <w:vAlign w:val="center"/>
            <w:hideMark/>
          </w:tcPr>
          <w:p w14:paraId="412FC09D" w14:textId="77777777" w:rsidR="00A30B56" w:rsidRPr="00437463" w:rsidRDefault="00A4030F"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8</w:t>
            </w:r>
          </w:p>
        </w:tc>
        <w:tc>
          <w:tcPr>
            <w:tcW w:w="1070" w:type="pct"/>
            <w:vAlign w:val="center"/>
            <w:hideMark/>
          </w:tcPr>
          <w:p w14:paraId="5FFD2C30" w14:textId="77777777" w:rsidR="00A30B56" w:rsidRPr="00437463" w:rsidRDefault="00BC552D"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2</w:t>
            </w:r>
          </w:p>
        </w:tc>
        <w:tc>
          <w:tcPr>
            <w:tcW w:w="1019" w:type="pct"/>
            <w:vAlign w:val="center"/>
            <w:hideMark/>
          </w:tcPr>
          <w:p w14:paraId="0E950F86" w14:textId="77777777" w:rsidR="00A30B56" w:rsidRPr="00437463" w:rsidRDefault="00A30B56"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0</w:t>
            </w:r>
          </w:p>
        </w:tc>
        <w:tc>
          <w:tcPr>
            <w:tcW w:w="742" w:type="pct"/>
            <w:vAlign w:val="center"/>
            <w:hideMark/>
          </w:tcPr>
          <w:p w14:paraId="0781323E" w14:textId="77777777" w:rsidR="00A30B56" w:rsidRPr="00437463" w:rsidRDefault="00607C80"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Theme="majorHAnsi" w:hAnsiTheme="majorHAnsi" w:cstheme="majorHAnsi"/>
                <w:color w:val="auto"/>
                <w:sz w:val="20"/>
                <w:szCs w:val="20"/>
              </w:rPr>
              <w:t>9</w:t>
            </w:r>
          </w:p>
        </w:tc>
      </w:tr>
      <w:tr w:rsidR="00607C80" w:rsidRPr="00437463" w14:paraId="65062C29" w14:textId="77777777" w:rsidTr="00A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pct"/>
            <w:hideMark/>
          </w:tcPr>
          <w:p w14:paraId="4B154E4A" w14:textId="77777777" w:rsidR="00A30B56" w:rsidRPr="00437463" w:rsidRDefault="00A30B56" w:rsidP="000A30B9">
            <w:pPr>
              <w:pStyle w:val="Standard"/>
              <w:spacing w:line="276" w:lineRule="auto"/>
              <w:jc w:val="center"/>
              <w:rPr>
                <w:rFonts w:asciiTheme="majorHAnsi" w:hAnsiTheme="majorHAnsi" w:cstheme="majorHAnsi"/>
                <w:b w:val="0"/>
                <w:bCs w:val="0"/>
                <w:color w:val="auto"/>
                <w:sz w:val="20"/>
                <w:szCs w:val="20"/>
              </w:rPr>
            </w:pPr>
            <w:r w:rsidRPr="00437463">
              <w:rPr>
                <w:rFonts w:asciiTheme="majorHAnsi" w:hAnsiTheme="majorHAnsi" w:cstheme="majorHAnsi"/>
                <w:b w:val="0"/>
                <w:bCs w:val="0"/>
                <w:color w:val="auto"/>
                <w:sz w:val="20"/>
                <w:szCs w:val="20"/>
              </w:rPr>
              <w:t>FUNDEMA</w:t>
            </w:r>
          </w:p>
        </w:tc>
        <w:tc>
          <w:tcPr>
            <w:tcW w:w="896" w:type="pct"/>
            <w:vAlign w:val="center"/>
            <w:hideMark/>
          </w:tcPr>
          <w:p w14:paraId="0B695B42"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4</w:t>
            </w:r>
          </w:p>
        </w:tc>
        <w:tc>
          <w:tcPr>
            <w:tcW w:w="1070" w:type="pct"/>
            <w:vAlign w:val="center"/>
            <w:hideMark/>
          </w:tcPr>
          <w:p w14:paraId="63DEAC72"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0</w:t>
            </w:r>
          </w:p>
        </w:tc>
        <w:tc>
          <w:tcPr>
            <w:tcW w:w="1019" w:type="pct"/>
            <w:vAlign w:val="center"/>
            <w:hideMark/>
          </w:tcPr>
          <w:p w14:paraId="708A7777"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0</w:t>
            </w:r>
          </w:p>
        </w:tc>
        <w:tc>
          <w:tcPr>
            <w:tcW w:w="742" w:type="pct"/>
            <w:vAlign w:val="center"/>
            <w:hideMark/>
          </w:tcPr>
          <w:p w14:paraId="0B15F935"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4</w:t>
            </w:r>
          </w:p>
        </w:tc>
      </w:tr>
      <w:tr w:rsidR="00607C80" w:rsidRPr="00437463" w14:paraId="02F7F54A" w14:textId="77777777" w:rsidTr="00A95DE8">
        <w:trPr>
          <w:jc w:val="center"/>
        </w:trPr>
        <w:tc>
          <w:tcPr>
            <w:cnfStyle w:val="001000000000" w:firstRow="0" w:lastRow="0" w:firstColumn="1" w:lastColumn="0" w:oddVBand="0" w:evenVBand="0" w:oddHBand="0" w:evenHBand="0" w:firstRowFirstColumn="0" w:firstRowLastColumn="0" w:lastRowFirstColumn="0" w:lastRowLastColumn="0"/>
            <w:tcW w:w="1273" w:type="pct"/>
            <w:hideMark/>
          </w:tcPr>
          <w:p w14:paraId="38D90CCB" w14:textId="77777777" w:rsidR="00A30B56" w:rsidRPr="00437463" w:rsidRDefault="00A30B56" w:rsidP="000A30B9">
            <w:pPr>
              <w:pStyle w:val="Standard"/>
              <w:spacing w:line="276" w:lineRule="auto"/>
              <w:jc w:val="center"/>
              <w:rPr>
                <w:rFonts w:asciiTheme="majorHAnsi" w:hAnsiTheme="majorHAnsi" w:cstheme="majorHAnsi"/>
                <w:b w:val="0"/>
                <w:bCs w:val="0"/>
                <w:color w:val="auto"/>
                <w:sz w:val="20"/>
                <w:szCs w:val="20"/>
              </w:rPr>
            </w:pPr>
            <w:r w:rsidRPr="00437463">
              <w:rPr>
                <w:rFonts w:asciiTheme="majorHAnsi" w:hAnsiTheme="majorHAnsi" w:cstheme="majorHAnsi"/>
                <w:b w:val="0"/>
                <w:bCs w:val="0"/>
                <w:color w:val="auto"/>
                <w:sz w:val="20"/>
                <w:szCs w:val="20"/>
              </w:rPr>
              <w:t>IPREVE</w:t>
            </w:r>
          </w:p>
        </w:tc>
        <w:tc>
          <w:tcPr>
            <w:tcW w:w="896" w:type="pct"/>
            <w:vAlign w:val="center"/>
            <w:hideMark/>
          </w:tcPr>
          <w:p w14:paraId="79CC90CC" w14:textId="77777777" w:rsidR="00A30B56" w:rsidRPr="00437463" w:rsidRDefault="00A30B56"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5</w:t>
            </w:r>
          </w:p>
        </w:tc>
        <w:tc>
          <w:tcPr>
            <w:tcW w:w="1070" w:type="pct"/>
            <w:vAlign w:val="center"/>
            <w:hideMark/>
          </w:tcPr>
          <w:p w14:paraId="37DBE622" w14:textId="77777777" w:rsidR="00A30B56" w:rsidRPr="00437463" w:rsidRDefault="00A30B56"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0</w:t>
            </w:r>
          </w:p>
        </w:tc>
        <w:tc>
          <w:tcPr>
            <w:tcW w:w="1019" w:type="pct"/>
            <w:vAlign w:val="center"/>
            <w:hideMark/>
          </w:tcPr>
          <w:p w14:paraId="0A18824B" w14:textId="77777777" w:rsidR="00A30B56" w:rsidRPr="00437463" w:rsidRDefault="00A30B56"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0</w:t>
            </w:r>
          </w:p>
        </w:tc>
        <w:tc>
          <w:tcPr>
            <w:tcW w:w="742" w:type="pct"/>
            <w:vAlign w:val="center"/>
            <w:hideMark/>
          </w:tcPr>
          <w:p w14:paraId="694B25D9" w14:textId="77777777" w:rsidR="00A30B56" w:rsidRPr="00437463" w:rsidRDefault="00A30B56" w:rsidP="000A30B9">
            <w:pPr>
              <w:pStyle w:val="Standard"/>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color w:val="auto"/>
                <w:sz w:val="20"/>
                <w:szCs w:val="20"/>
              </w:rPr>
              <w:t>5</w:t>
            </w:r>
          </w:p>
        </w:tc>
      </w:tr>
      <w:tr w:rsidR="00607C80" w:rsidRPr="00437463" w14:paraId="12530BD5" w14:textId="77777777" w:rsidTr="00A95D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pct"/>
            <w:hideMark/>
          </w:tcPr>
          <w:p w14:paraId="7D89CA3B" w14:textId="77777777" w:rsidR="00A30B56" w:rsidRPr="00437463" w:rsidRDefault="00A30B56" w:rsidP="000A30B9">
            <w:pPr>
              <w:pStyle w:val="Standard"/>
              <w:spacing w:line="276" w:lineRule="auto"/>
              <w:jc w:val="center"/>
              <w:rPr>
                <w:rFonts w:asciiTheme="majorHAnsi" w:hAnsiTheme="majorHAnsi" w:cstheme="majorHAnsi"/>
                <w:color w:val="auto"/>
                <w:sz w:val="20"/>
                <w:szCs w:val="20"/>
              </w:rPr>
            </w:pPr>
            <w:r w:rsidRPr="00437463">
              <w:rPr>
                <w:rFonts w:asciiTheme="majorHAnsi" w:hAnsiTheme="majorHAnsi" w:cstheme="majorHAnsi"/>
                <w:color w:val="auto"/>
                <w:sz w:val="20"/>
                <w:szCs w:val="20"/>
              </w:rPr>
              <w:t>Totais</w:t>
            </w:r>
          </w:p>
        </w:tc>
        <w:tc>
          <w:tcPr>
            <w:tcW w:w="896" w:type="pct"/>
            <w:vAlign w:val="center"/>
            <w:hideMark/>
          </w:tcPr>
          <w:p w14:paraId="2A203C0A"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b/>
                <w:bCs/>
                <w:color w:val="auto"/>
                <w:sz w:val="20"/>
                <w:szCs w:val="20"/>
              </w:rPr>
              <w:t>7</w:t>
            </w:r>
            <w:r w:rsidR="00607C80" w:rsidRPr="00437463">
              <w:rPr>
                <w:rFonts w:ascii="Calibri Light" w:hAnsi="Calibri Light" w:cs="Calibri Light"/>
                <w:b/>
                <w:bCs/>
                <w:color w:val="auto"/>
                <w:sz w:val="20"/>
                <w:szCs w:val="20"/>
              </w:rPr>
              <w:t>27</w:t>
            </w:r>
          </w:p>
        </w:tc>
        <w:tc>
          <w:tcPr>
            <w:tcW w:w="1070" w:type="pct"/>
            <w:vAlign w:val="center"/>
            <w:hideMark/>
          </w:tcPr>
          <w:p w14:paraId="31AC06C1"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b/>
                <w:bCs/>
                <w:color w:val="auto"/>
                <w:sz w:val="20"/>
                <w:szCs w:val="20"/>
              </w:rPr>
              <w:t>15</w:t>
            </w:r>
            <w:r w:rsidR="00BC552D" w:rsidRPr="00437463">
              <w:rPr>
                <w:rFonts w:ascii="Calibri Light" w:hAnsi="Calibri Light" w:cs="Calibri Light"/>
                <w:b/>
                <w:bCs/>
                <w:color w:val="auto"/>
                <w:sz w:val="20"/>
                <w:szCs w:val="20"/>
              </w:rPr>
              <w:t>8</w:t>
            </w:r>
          </w:p>
        </w:tc>
        <w:tc>
          <w:tcPr>
            <w:tcW w:w="1019" w:type="pct"/>
            <w:vAlign w:val="center"/>
            <w:hideMark/>
          </w:tcPr>
          <w:p w14:paraId="2F8BD9A7"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b/>
                <w:bCs/>
                <w:color w:val="auto"/>
                <w:sz w:val="20"/>
                <w:szCs w:val="20"/>
              </w:rPr>
              <w:t>4</w:t>
            </w:r>
            <w:r w:rsidR="00607C80" w:rsidRPr="00437463">
              <w:rPr>
                <w:rFonts w:ascii="Calibri Light" w:hAnsi="Calibri Light" w:cs="Calibri Light"/>
                <w:b/>
                <w:bCs/>
                <w:color w:val="auto"/>
                <w:sz w:val="20"/>
                <w:szCs w:val="20"/>
              </w:rPr>
              <w:t>3</w:t>
            </w:r>
          </w:p>
        </w:tc>
        <w:tc>
          <w:tcPr>
            <w:tcW w:w="742" w:type="pct"/>
            <w:vAlign w:val="center"/>
            <w:hideMark/>
          </w:tcPr>
          <w:p w14:paraId="2329B6B5" w14:textId="77777777" w:rsidR="00A30B56" w:rsidRPr="00437463" w:rsidRDefault="00A30B56" w:rsidP="000A30B9">
            <w:pPr>
              <w:pStyle w:val="Standard"/>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437463">
              <w:rPr>
                <w:rFonts w:ascii="Calibri Light" w:hAnsi="Calibri Light" w:cs="Calibri Light"/>
                <w:b/>
                <w:bCs/>
                <w:color w:val="auto"/>
                <w:sz w:val="20"/>
                <w:szCs w:val="20"/>
              </w:rPr>
              <w:t>9</w:t>
            </w:r>
            <w:r w:rsidR="00607C80" w:rsidRPr="00437463">
              <w:rPr>
                <w:rFonts w:ascii="Calibri Light" w:hAnsi="Calibri Light" w:cs="Calibri Light"/>
                <w:b/>
                <w:bCs/>
                <w:color w:val="auto"/>
                <w:sz w:val="20"/>
                <w:szCs w:val="20"/>
              </w:rPr>
              <w:t>27</w:t>
            </w:r>
          </w:p>
        </w:tc>
      </w:tr>
    </w:tbl>
    <w:p w14:paraId="16F9A833" w14:textId="77777777" w:rsidR="00A30B56" w:rsidRDefault="00A30B56" w:rsidP="000A30B9">
      <w:pPr>
        <w:pStyle w:val="Ttulo1"/>
        <w:spacing w:before="0"/>
        <w:rPr>
          <w:color w:val="auto"/>
          <w:sz w:val="24"/>
        </w:rPr>
      </w:pPr>
    </w:p>
    <w:p w14:paraId="02B65A63" w14:textId="77777777" w:rsidR="00A30B56" w:rsidRDefault="002B5721" w:rsidP="000A30B9">
      <w:pPr>
        <w:pStyle w:val="Ttulo1"/>
        <w:spacing w:before="0"/>
        <w:rPr>
          <w:color w:val="auto"/>
          <w:sz w:val="24"/>
        </w:rPr>
      </w:pPr>
      <w:bookmarkStart w:id="2" w:name="_Toc158998465"/>
      <w:r w:rsidRPr="00DA2F1E">
        <w:rPr>
          <w:color w:val="auto"/>
          <w:sz w:val="24"/>
        </w:rPr>
        <w:t>3. Das Atividades</w:t>
      </w:r>
      <w:bookmarkEnd w:id="2"/>
      <w:r w:rsidRPr="00DA2F1E">
        <w:rPr>
          <w:color w:val="auto"/>
          <w:sz w:val="24"/>
        </w:rPr>
        <w:t xml:space="preserve"> </w:t>
      </w:r>
    </w:p>
    <w:p w14:paraId="28B641BC" w14:textId="77777777" w:rsidR="002B5721" w:rsidRDefault="00A30B56" w:rsidP="000A30B9">
      <w:pPr>
        <w:pStyle w:val="Ttulo1"/>
        <w:spacing w:before="0"/>
        <w:rPr>
          <w:color w:val="auto"/>
          <w:sz w:val="24"/>
        </w:rPr>
      </w:pPr>
      <w:bookmarkStart w:id="3" w:name="_Toc158998466"/>
      <w:r>
        <w:rPr>
          <w:color w:val="auto"/>
          <w:sz w:val="24"/>
        </w:rPr>
        <w:t xml:space="preserve">3.1 </w:t>
      </w:r>
      <w:r w:rsidR="002B5721" w:rsidRPr="00DA2F1E">
        <w:rPr>
          <w:color w:val="auto"/>
          <w:sz w:val="24"/>
        </w:rPr>
        <w:t>Área de Gestão</w:t>
      </w:r>
      <w:bookmarkEnd w:id="3"/>
    </w:p>
    <w:p w14:paraId="7304A4DC" w14:textId="77777777" w:rsidR="00A30B56" w:rsidRPr="00CD696B" w:rsidRDefault="00A30B56" w:rsidP="000A30B9">
      <w:pPr>
        <w:pStyle w:val="Ttulo11"/>
        <w:ind w:left="0"/>
        <w:jc w:val="both"/>
        <w:rPr>
          <w:rFonts w:ascii="Calibri Light" w:hAnsi="Calibri Light" w:cs="Calibri Light"/>
        </w:rPr>
      </w:pPr>
    </w:p>
    <w:p w14:paraId="14357B6B" w14:textId="77777777" w:rsidR="00A30B56" w:rsidRPr="00417E8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417E8B">
        <w:rPr>
          <w:rFonts w:ascii="Calibri Light" w:hAnsi="Calibri Light" w:cs="Calibri Light"/>
        </w:rPr>
        <w:t>Atendimento</w:t>
      </w:r>
      <w:r w:rsidR="00752316">
        <w:rPr>
          <w:rFonts w:ascii="Calibri Light" w:hAnsi="Calibri Light" w:cs="Calibri Light"/>
        </w:rPr>
        <w:t xml:space="preserve"> </w:t>
      </w:r>
      <w:r w:rsidRPr="00417E8B">
        <w:rPr>
          <w:rFonts w:ascii="Calibri Light" w:hAnsi="Calibri Light" w:cs="Calibri Light"/>
        </w:rPr>
        <w:t>aos</w:t>
      </w:r>
      <w:r w:rsidR="00752316">
        <w:rPr>
          <w:rFonts w:ascii="Calibri Light" w:hAnsi="Calibri Light" w:cs="Calibri Light"/>
        </w:rPr>
        <w:t xml:space="preserve"> </w:t>
      </w:r>
      <w:r w:rsidRPr="00417E8B">
        <w:rPr>
          <w:rFonts w:ascii="Calibri Light" w:hAnsi="Calibri Light" w:cs="Calibri Light"/>
        </w:rPr>
        <w:t>servidores</w:t>
      </w:r>
      <w:r w:rsidR="00752316">
        <w:rPr>
          <w:rFonts w:ascii="Calibri Light" w:hAnsi="Calibri Light" w:cs="Calibri Light"/>
        </w:rPr>
        <w:t xml:space="preserve"> </w:t>
      </w:r>
      <w:r w:rsidRPr="00417E8B">
        <w:rPr>
          <w:rFonts w:ascii="Calibri Light" w:hAnsi="Calibri Light" w:cs="Calibri Light"/>
        </w:rPr>
        <w:t>(identificação,</w:t>
      </w:r>
      <w:r w:rsidR="00752316">
        <w:rPr>
          <w:rFonts w:ascii="Calibri Light" w:hAnsi="Calibri Light" w:cs="Calibri Light"/>
        </w:rPr>
        <w:t xml:space="preserve"> </w:t>
      </w:r>
      <w:r w:rsidRPr="00417E8B">
        <w:rPr>
          <w:rFonts w:ascii="Calibri Light" w:hAnsi="Calibri Light" w:cs="Calibri Light"/>
        </w:rPr>
        <w:t>levantamento,</w:t>
      </w:r>
      <w:r w:rsidR="00752316">
        <w:rPr>
          <w:rFonts w:ascii="Calibri Light" w:hAnsi="Calibri Light" w:cs="Calibri Light"/>
        </w:rPr>
        <w:t xml:space="preserve"> </w:t>
      </w:r>
      <w:r w:rsidRPr="00417E8B">
        <w:rPr>
          <w:rFonts w:ascii="Calibri Light" w:hAnsi="Calibri Light" w:cs="Calibri Light"/>
        </w:rPr>
        <w:t>esclarecimento</w:t>
      </w:r>
      <w:r w:rsidR="00752316">
        <w:rPr>
          <w:rFonts w:ascii="Calibri Light" w:hAnsi="Calibri Light" w:cs="Calibri Light"/>
        </w:rPr>
        <w:t xml:space="preserve"> </w:t>
      </w:r>
      <w:r w:rsidRPr="00417E8B">
        <w:rPr>
          <w:rFonts w:ascii="Calibri Light" w:hAnsi="Calibri Light" w:cs="Calibri Light"/>
        </w:rPr>
        <w:t>de</w:t>
      </w:r>
      <w:r w:rsidR="00752316">
        <w:rPr>
          <w:rFonts w:ascii="Calibri Light" w:hAnsi="Calibri Light" w:cs="Calibri Light"/>
        </w:rPr>
        <w:t xml:space="preserve"> </w:t>
      </w:r>
      <w:r w:rsidRPr="00417E8B">
        <w:rPr>
          <w:rFonts w:ascii="Calibri Light" w:hAnsi="Calibri Light" w:cs="Calibri Light"/>
        </w:rPr>
        <w:t>dúvidas</w:t>
      </w:r>
      <w:r w:rsidR="00752316">
        <w:rPr>
          <w:rFonts w:ascii="Calibri Light" w:hAnsi="Calibri Light" w:cs="Calibri Light"/>
        </w:rPr>
        <w:t xml:space="preserve"> </w:t>
      </w:r>
      <w:r w:rsidRPr="00417E8B">
        <w:rPr>
          <w:rFonts w:ascii="Calibri Light" w:hAnsi="Calibri Light" w:cs="Calibri Light"/>
        </w:rPr>
        <w:t>dos servidores e</w:t>
      </w:r>
      <w:r w:rsidR="00752316">
        <w:rPr>
          <w:rFonts w:ascii="Calibri Light" w:hAnsi="Calibri Light" w:cs="Calibri Light"/>
        </w:rPr>
        <w:t xml:space="preserve"> </w:t>
      </w:r>
      <w:r w:rsidRPr="00417E8B">
        <w:rPr>
          <w:rFonts w:ascii="Calibri Light" w:hAnsi="Calibri Light" w:cs="Calibri Light"/>
        </w:rPr>
        <w:t>beneficiários);</w:t>
      </w:r>
    </w:p>
    <w:p w14:paraId="62CC7622" w14:textId="77777777" w:rsidR="00A30B56" w:rsidRPr="00417E8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417E8B">
        <w:rPr>
          <w:rFonts w:ascii="Calibri Light" w:hAnsi="Calibri Light" w:cs="Calibri Light"/>
        </w:rPr>
        <w:t>Gestão</w:t>
      </w:r>
      <w:r w:rsidR="00752316">
        <w:rPr>
          <w:rFonts w:ascii="Calibri Light" w:hAnsi="Calibri Light" w:cs="Calibri Light"/>
        </w:rPr>
        <w:t xml:space="preserve"> </w:t>
      </w:r>
      <w:r w:rsidRPr="00417E8B">
        <w:rPr>
          <w:rFonts w:ascii="Calibri Light" w:hAnsi="Calibri Light" w:cs="Calibri Light"/>
        </w:rPr>
        <w:t>de</w:t>
      </w:r>
      <w:r w:rsidR="00752316">
        <w:rPr>
          <w:rFonts w:ascii="Calibri Light" w:hAnsi="Calibri Light" w:cs="Calibri Light"/>
        </w:rPr>
        <w:t xml:space="preserve"> </w:t>
      </w:r>
      <w:r w:rsidRPr="00417E8B">
        <w:rPr>
          <w:rFonts w:ascii="Calibri Light" w:hAnsi="Calibri Light" w:cs="Calibri Light"/>
        </w:rPr>
        <w:t>materiais;</w:t>
      </w:r>
    </w:p>
    <w:p w14:paraId="58DCF461" w14:textId="77777777" w:rsidR="00A30B56" w:rsidRPr="00417E8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417E8B">
        <w:rPr>
          <w:rFonts w:ascii="Calibri Light" w:hAnsi="Calibri Light" w:cs="Calibri Light"/>
        </w:rPr>
        <w:t>Participação</w:t>
      </w:r>
      <w:r w:rsidR="00752316">
        <w:rPr>
          <w:rFonts w:ascii="Calibri Light" w:hAnsi="Calibri Light" w:cs="Calibri Light"/>
        </w:rPr>
        <w:t xml:space="preserve"> </w:t>
      </w:r>
      <w:r w:rsidRPr="00417E8B">
        <w:rPr>
          <w:rFonts w:ascii="Calibri Light" w:hAnsi="Calibri Light" w:cs="Calibri Light"/>
        </w:rPr>
        <w:t>nas</w:t>
      </w:r>
      <w:r w:rsidR="00752316">
        <w:rPr>
          <w:rFonts w:ascii="Calibri Light" w:hAnsi="Calibri Light" w:cs="Calibri Light"/>
        </w:rPr>
        <w:t xml:space="preserve"> </w:t>
      </w:r>
      <w:r w:rsidRPr="00417E8B">
        <w:rPr>
          <w:rFonts w:ascii="Calibri Light" w:hAnsi="Calibri Light" w:cs="Calibri Light"/>
        </w:rPr>
        <w:t>reuniões do</w:t>
      </w:r>
      <w:r w:rsidR="00752316">
        <w:rPr>
          <w:rFonts w:ascii="Calibri Light" w:hAnsi="Calibri Light" w:cs="Calibri Light"/>
        </w:rPr>
        <w:t xml:space="preserve"> </w:t>
      </w:r>
      <w:r w:rsidRPr="00417E8B">
        <w:rPr>
          <w:rFonts w:ascii="Calibri Light" w:hAnsi="Calibri Light" w:cs="Calibri Light"/>
        </w:rPr>
        <w:t>Conselho;</w:t>
      </w:r>
    </w:p>
    <w:p w14:paraId="2F981B02" w14:textId="77777777" w:rsidR="00A30B56" w:rsidRPr="00417E8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417E8B">
        <w:rPr>
          <w:rFonts w:ascii="Calibri Light" w:hAnsi="Calibri Light" w:cs="Calibri Light"/>
        </w:rPr>
        <w:lastRenderedPageBreak/>
        <w:t>Elaboração</w:t>
      </w:r>
      <w:r w:rsidR="00752316">
        <w:rPr>
          <w:rFonts w:ascii="Calibri Light" w:hAnsi="Calibri Light" w:cs="Calibri Light"/>
        </w:rPr>
        <w:t xml:space="preserve"> </w:t>
      </w:r>
      <w:r w:rsidRPr="00417E8B">
        <w:rPr>
          <w:rFonts w:ascii="Calibri Light" w:hAnsi="Calibri Light" w:cs="Calibri Light"/>
        </w:rPr>
        <w:t>de</w:t>
      </w:r>
      <w:r w:rsidR="00752316">
        <w:rPr>
          <w:rFonts w:ascii="Calibri Light" w:hAnsi="Calibri Light" w:cs="Calibri Light"/>
        </w:rPr>
        <w:t xml:space="preserve"> </w:t>
      </w:r>
      <w:r w:rsidR="00633E2F">
        <w:rPr>
          <w:rFonts w:ascii="Calibri Light" w:hAnsi="Calibri Light" w:cs="Calibri Light"/>
        </w:rPr>
        <w:t xml:space="preserve">declarações </w:t>
      </w:r>
      <w:r w:rsidRPr="00417E8B">
        <w:rPr>
          <w:rFonts w:ascii="Calibri Light" w:hAnsi="Calibri Light" w:cs="Calibri Light"/>
        </w:rPr>
        <w:t>financeir</w:t>
      </w:r>
      <w:r w:rsidR="00633E2F">
        <w:rPr>
          <w:rFonts w:ascii="Calibri Light" w:hAnsi="Calibri Light" w:cs="Calibri Light"/>
        </w:rPr>
        <w:t>as, previdenciárias e de investimentos</w:t>
      </w:r>
      <w:r w:rsidRPr="00417E8B">
        <w:rPr>
          <w:rFonts w:ascii="Calibri Light" w:hAnsi="Calibri Light" w:cs="Calibri Light"/>
        </w:rPr>
        <w:t>;</w:t>
      </w:r>
    </w:p>
    <w:p w14:paraId="7950F989" w14:textId="77777777" w:rsidR="00A30B56" w:rsidRDefault="00A30B56" w:rsidP="000A30B9">
      <w:pPr>
        <w:pStyle w:val="Ttulo11"/>
        <w:jc w:val="both"/>
        <w:rPr>
          <w:rFonts w:ascii="Calibri Light" w:hAnsi="Calibri Light" w:cs="Calibri Light"/>
          <w:spacing w:val="-2"/>
        </w:rPr>
      </w:pPr>
    </w:p>
    <w:p w14:paraId="3281E67F" w14:textId="77777777" w:rsidR="00A30B56" w:rsidRDefault="007E7BEA" w:rsidP="000A30B9">
      <w:pPr>
        <w:pStyle w:val="Ttulo11"/>
        <w:ind w:left="0"/>
        <w:jc w:val="both"/>
        <w:rPr>
          <w:rFonts w:ascii="Calibri Light" w:hAnsi="Calibri Light" w:cs="Calibri Light"/>
          <w:spacing w:val="-1"/>
        </w:rPr>
      </w:pPr>
      <w:bookmarkStart w:id="4" w:name="_Toc158998467"/>
      <w:r w:rsidRPr="000A30B9">
        <w:rPr>
          <w:rFonts w:ascii="Calibri Light" w:hAnsi="Calibri Light" w:cs="Calibri Light"/>
          <w:spacing w:val="-2"/>
        </w:rPr>
        <w:t xml:space="preserve">3.2 </w:t>
      </w:r>
      <w:r w:rsidRPr="000A30B9">
        <w:rPr>
          <w:rFonts w:ascii="Calibri Light" w:hAnsi="Calibri Light" w:cs="Calibri Light"/>
          <w:spacing w:val="-1"/>
        </w:rPr>
        <w:t>Área</w:t>
      </w:r>
      <w:r w:rsidRPr="000A30B9">
        <w:rPr>
          <w:rFonts w:ascii="Calibri Light" w:hAnsi="Calibri Light" w:cs="Calibri Light"/>
          <w:spacing w:val="-14"/>
        </w:rPr>
        <w:t xml:space="preserve"> d</w:t>
      </w:r>
      <w:r w:rsidRPr="000A30B9">
        <w:rPr>
          <w:rFonts w:ascii="Calibri Light" w:hAnsi="Calibri Light" w:cs="Calibri Light"/>
          <w:spacing w:val="-1"/>
        </w:rPr>
        <w:t>e</w:t>
      </w:r>
      <w:r w:rsidR="00F77F2A" w:rsidRPr="000A30B9">
        <w:rPr>
          <w:rFonts w:ascii="Calibri Light" w:hAnsi="Calibri Light" w:cs="Calibri Light"/>
          <w:spacing w:val="-1"/>
        </w:rPr>
        <w:t xml:space="preserve"> </w:t>
      </w:r>
      <w:r w:rsidRPr="000A30B9">
        <w:rPr>
          <w:rFonts w:ascii="Calibri Light" w:hAnsi="Calibri Light" w:cs="Calibri Light"/>
          <w:spacing w:val="-1"/>
        </w:rPr>
        <w:t>Benefícios</w:t>
      </w:r>
      <w:bookmarkEnd w:id="4"/>
      <w:r w:rsidR="00633E2F">
        <w:rPr>
          <w:rFonts w:ascii="Calibri Light" w:hAnsi="Calibri Light" w:cs="Calibri Light"/>
          <w:spacing w:val="-1"/>
        </w:rPr>
        <w:t xml:space="preserve"> </w:t>
      </w:r>
    </w:p>
    <w:p w14:paraId="3C745501" w14:textId="77777777" w:rsidR="00633E2F" w:rsidRDefault="00633E2F" w:rsidP="000A30B9">
      <w:pPr>
        <w:pStyle w:val="Ttulo11"/>
        <w:ind w:left="0"/>
        <w:jc w:val="both"/>
        <w:rPr>
          <w:rFonts w:ascii="Calibri Light" w:hAnsi="Calibri Light" w:cs="Calibri Light"/>
          <w:spacing w:val="-1"/>
        </w:rPr>
      </w:pPr>
    </w:p>
    <w:p w14:paraId="55EDCA0C" w14:textId="77777777" w:rsidR="00A30B56" w:rsidRPr="00417E8B" w:rsidRDefault="00E24AD9" w:rsidP="000A30B9">
      <w:pPr>
        <w:pStyle w:val="PargrafodaLista"/>
        <w:widowControl w:val="0"/>
        <w:numPr>
          <w:ilvl w:val="0"/>
          <w:numId w:val="27"/>
        </w:numPr>
        <w:tabs>
          <w:tab w:val="left" w:pos="981"/>
        </w:tabs>
        <w:autoSpaceDN/>
        <w:ind w:left="991" w:hanging="282"/>
        <w:rPr>
          <w:rFonts w:ascii="Calibri Light" w:hAnsi="Calibri Light" w:cs="Calibri Light"/>
        </w:rPr>
      </w:pPr>
      <w:r>
        <w:rPr>
          <w:rFonts w:ascii="Calibri Light" w:hAnsi="Calibri Light" w:cs="Calibri Light"/>
        </w:rPr>
        <w:t xml:space="preserve">Atendimentos aos servidores (identificação, levantamento, simulações, </w:t>
      </w:r>
      <w:r w:rsidR="00A30B56" w:rsidRPr="00417E8B">
        <w:rPr>
          <w:rFonts w:ascii="Calibri Light" w:hAnsi="Calibri Light" w:cs="Calibri Light"/>
        </w:rPr>
        <w:t>esclarecimento</w:t>
      </w:r>
      <w:r w:rsidR="00F77F2A">
        <w:rPr>
          <w:rFonts w:ascii="Calibri Light" w:hAnsi="Calibri Light" w:cs="Calibri Light"/>
        </w:rPr>
        <w:t xml:space="preserve"> </w:t>
      </w:r>
      <w:r w:rsidR="00A30B56" w:rsidRPr="00417E8B">
        <w:rPr>
          <w:rFonts w:ascii="Calibri Light" w:hAnsi="Calibri Light" w:cs="Calibri Light"/>
        </w:rPr>
        <w:t>de</w:t>
      </w:r>
      <w:r w:rsidR="00F77F2A">
        <w:rPr>
          <w:rFonts w:ascii="Calibri Light" w:hAnsi="Calibri Light" w:cs="Calibri Light"/>
        </w:rPr>
        <w:t xml:space="preserve"> </w:t>
      </w:r>
      <w:r w:rsidR="00A30B56" w:rsidRPr="00417E8B">
        <w:rPr>
          <w:rFonts w:ascii="Calibri Light" w:hAnsi="Calibri Light" w:cs="Calibri Light"/>
        </w:rPr>
        <w:t>dúvidas dos</w:t>
      </w:r>
      <w:r w:rsidR="00F77F2A">
        <w:rPr>
          <w:rFonts w:ascii="Calibri Light" w:hAnsi="Calibri Light" w:cs="Calibri Light"/>
        </w:rPr>
        <w:t xml:space="preserve"> </w:t>
      </w:r>
      <w:r w:rsidR="00A30B56" w:rsidRPr="00417E8B">
        <w:rPr>
          <w:rFonts w:ascii="Calibri Light" w:hAnsi="Calibri Light" w:cs="Calibri Light"/>
        </w:rPr>
        <w:t>servidores e</w:t>
      </w:r>
      <w:r w:rsidR="00F77F2A">
        <w:rPr>
          <w:rFonts w:ascii="Calibri Light" w:hAnsi="Calibri Light" w:cs="Calibri Light"/>
        </w:rPr>
        <w:t xml:space="preserve"> </w:t>
      </w:r>
      <w:r w:rsidR="00A30B56" w:rsidRPr="00417E8B">
        <w:rPr>
          <w:rFonts w:ascii="Calibri Light" w:hAnsi="Calibri Light" w:cs="Calibri Light"/>
        </w:rPr>
        <w:t>beneficiários);</w:t>
      </w:r>
    </w:p>
    <w:p w14:paraId="1E6D2187" w14:textId="77777777" w:rsidR="00A30B56" w:rsidRDefault="00A30B56" w:rsidP="000A30B9">
      <w:pPr>
        <w:pStyle w:val="PargrafodaLista"/>
        <w:widowControl w:val="0"/>
        <w:numPr>
          <w:ilvl w:val="0"/>
          <w:numId w:val="27"/>
        </w:numPr>
        <w:tabs>
          <w:tab w:val="left" w:pos="981"/>
        </w:tabs>
        <w:autoSpaceDN/>
        <w:ind w:left="991" w:hanging="282"/>
        <w:rPr>
          <w:rFonts w:ascii="Calibri Light" w:hAnsi="Calibri Light" w:cs="Calibri Light"/>
        </w:rPr>
      </w:pPr>
      <w:r w:rsidRPr="00417E8B">
        <w:rPr>
          <w:rFonts w:ascii="Calibri Light" w:hAnsi="Calibri Light" w:cs="Calibri Light"/>
        </w:rPr>
        <w:t>Organização,</w:t>
      </w:r>
      <w:r w:rsidR="00F77F2A">
        <w:rPr>
          <w:rFonts w:ascii="Calibri Light" w:hAnsi="Calibri Light" w:cs="Calibri Light"/>
        </w:rPr>
        <w:t xml:space="preserve"> </w:t>
      </w:r>
      <w:r w:rsidR="00980251">
        <w:rPr>
          <w:rFonts w:ascii="Calibri Light" w:hAnsi="Calibri Light" w:cs="Calibri Light"/>
        </w:rPr>
        <w:t>digitação, conferência e elaboração de</w:t>
      </w:r>
      <w:r w:rsidR="00F77F2A">
        <w:rPr>
          <w:rFonts w:ascii="Calibri Light" w:hAnsi="Calibri Light" w:cs="Calibri Light"/>
        </w:rPr>
        <w:t xml:space="preserve"> </w:t>
      </w:r>
      <w:r w:rsidR="00633E2F">
        <w:rPr>
          <w:rFonts w:ascii="Calibri Light" w:hAnsi="Calibri Light" w:cs="Calibri Light"/>
        </w:rPr>
        <w:t>processos administrativos de concessão de benefícios;</w:t>
      </w:r>
      <w:r w:rsidR="00980251">
        <w:rPr>
          <w:rFonts w:ascii="Calibri Light" w:hAnsi="Calibri Light" w:cs="Calibri Light"/>
        </w:rPr>
        <w:t xml:space="preserve"> com posterior envio ao TCE; </w:t>
      </w:r>
    </w:p>
    <w:p w14:paraId="5BABF27C" w14:textId="77777777" w:rsidR="00980251" w:rsidRPr="00417E8B" w:rsidRDefault="00FE1FAA" w:rsidP="000A30B9">
      <w:pPr>
        <w:pStyle w:val="PargrafodaLista"/>
        <w:widowControl w:val="0"/>
        <w:numPr>
          <w:ilvl w:val="0"/>
          <w:numId w:val="27"/>
        </w:numPr>
        <w:tabs>
          <w:tab w:val="left" w:pos="981"/>
        </w:tabs>
        <w:autoSpaceDN/>
        <w:ind w:left="991" w:hanging="282"/>
        <w:rPr>
          <w:rFonts w:ascii="Calibri Light" w:hAnsi="Calibri Light" w:cs="Calibri Light"/>
        </w:rPr>
      </w:pPr>
      <w:r>
        <w:rPr>
          <w:rFonts w:ascii="Calibri Light" w:hAnsi="Calibri Light" w:cs="Calibri Light"/>
        </w:rPr>
        <w:t>Controle, solicitação</w:t>
      </w:r>
      <w:r w:rsidR="00980251">
        <w:rPr>
          <w:rFonts w:ascii="Calibri Light" w:hAnsi="Calibri Light" w:cs="Calibri Light"/>
        </w:rPr>
        <w:t xml:space="preserve"> e acompanhamento de perícias médicas </w:t>
      </w:r>
      <w:r>
        <w:rPr>
          <w:rFonts w:ascii="Calibri Light" w:hAnsi="Calibri Light" w:cs="Calibri Light"/>
        </w:rPr>
        <w:t>periódicas</w:t>
      </w:r>
      <w:r w:rsidR="00980251">
        <w:rPr>
          <w:rFonts w:ascii="Calibri Light" w:hAnsi="Calibri Light" w:cs="Calibri Light"/>
        </w:rPr>
        <w:t xml:space="preserve">; </w:t>
      </w:r>
    </w:p>
    <w:p w14:paraId="6E8272F5" w14:textId="77777777" w:rsidR="00A30B56" w:rsidRDefault="00A30B56" w:rsidP="000A30B9">
      <w:pPr>
        <w:pStyle w:val="PargrafodaLista"/>
        <w:widowControl w:val="0"/>
        <w:numPr>
          <w:ilvl w:val="0"/>
          <w:numId w:val="27"/>
        </w:numPr>
        <w:tabs>
          <w:tab w:val="left" w:pos="981"/>
        </w:tabs>
        <w:autoSpaceDN/>
        <w:ind w:left="991" w:hanging="282"/>
        <w:jc w:val="both"/>
        <w:rPr>
          <w:rFonts w:ascii="Calibri Light" w:hAnsi="Calibri Light" w:cs="Calibri Light"/>
        </w:rPr>
      </w:pPr>
      <w:r w:rsidRPr="007E7BEA">
        <w:rPr>
          <w:rFonts w:ascii="Calibri Light" w:hAnsi="Calibri Light" w:cs="Calibri Light"/>
        </w:rPr>
        <w:t>Organização e preparação da folha de pagamento</w:t>
      </w:r>
      <w:r w:rsidR="00633E2F">
        <w:rPr>
          <w:rFonts w:ascii="Calibri Light" w:hAnsi="Calibri Light" w:cs="Calibri Light"/>
        </w:rPr>
        <w:t>;</w:t>
      </w:r>
    </w:p>
    <w:p w14:paraId="1D812122" w14:textId="77777777" w:rsidR="00633E2F" w:rsidRPr="007E7BEA" w:rsidRDefault="00633E2F" w:rsidP="000A30B9">
      <w:pPr>
        <w:pStyle w:val="PargrafodaLista"/>
        <w:widowControl w:val="0"/>
        <w:numPr>
          <w:ilvl w:val="0"/>
          <w:numId w:val="27"/>
        </w:numPr>
        <w:tabs>
          <w:tab w:val="left" w:pos="981"/>
        </w:tabs>
        <w:autoSpaceDN/>
        <w:ind w:left="991" w:hanging="282"/>
        <w:jc w:val="both"/>
        <w:rPr>
          <w:rFonts w:ascii="Calibri Light" w:hAnsi="Calibri Light" w:cs="Calibri Light"/>
        </w:rPr>
      </w:pPr>
      <w:r>
        <w:rPr>
          <w:rFonts w:ascii="Calibri Light" w:hAnsi="Calibri Light" w:cs="Calibri Light"/>
        </w:rPr>
        <w:t>Envio do e-Sfinge</w:t>
      </w:r>
      <w:r w:rsidR="00980251">
        <w:rPr>
          <w:rFonts w:ascii="Calibri Light" w:hAnsi="Calibri Light" w:cs="Calibri Light"/>
        </w:rPr>
        <w:t xml:space="preserve"> Atos de Pessoal</w:t>
      </w:r>
      <w:r>
        <w:rPr>
          <w:rFonts w:ascii="Calibri Light" w:hAnsi="Calibri Light" w:cs="Calibri Light"/>
        </w:rPr>
        <w:t xml:space="preserve"> e </w:t>
      </w:r>
      <w:r w:rsidR="00FE1FAA">
        <w:rPr>
          <w:rFonts w:ascii="Calibri Light" w:hAnsi="Calibri Light" w:cs="Calibri Light"/>
        </w:rPr>
        <w:t>eSocial</w:t>
      </w:r>
      <w:r w:rsidR="00980251">
        <w:rPr>
          <w:rFonts w:ascii="Calibri Light" w:hAnsi="Calibri Light" w:cs="Calibri Light"/>
        </w:rPr>
        <w:t>.</w:t>
      </w:r>
    </w:p>
    <w:p w14:paraId="7DE0E034" w14:textId="77777777" w:rsidR="00A30B56" w:rsidRPr="00CD696B" w:rsidRDefault="00A30B56" w:rsidP="000A30B9">
      <w:pPr>
        <w:pStyle w:val="Ttulo11"/>
        <w:jc w:val="both"/>
        <w:rPr>
          <w:rFonts w:ascii="Calibri Light" w:hAnsi="Calibri Light" w:cs="Calibri Light"/>
        </w:rPr>
      </w:pPr>
    </w:p>
    <w:p w14:paraId="37061657" w14:textId="77777777" w:rsidR="00A30B56" w:rsidRDefault="007E7BEA" w:rsidP="000A30B9">
      <w:pPr>
        <w:pStyle w:val="Ttulo11"/>
        <w:ind w:left="0"/>
        <w:jc w:val="both"/>
        <w:rPr>
          <w:rFonts w:ascii="Calibri Light" w:hAnsi="Calibri Light" w:cs="Calibri Light"/>
          <w:spacing w:val="-1"/>
        </w:rPr>
      </w:pPr>
      <w:bookmarkStart w:id="5" w:name="_Toc158998468"/>
      <w:r w:rsidRPr="000A30B9">
        <w:rPr>
          <w:rFonts w:ascii="Calibri Light" w:hAnsi="Calibri Light" w:cs="Calibri Light"/>
          <w:spacing w:val="-2"/>
        </w:rPr>
        <w:t xml:space="preserve">3.3 </w:t>
      </w:r>
      <w:r w:rsidRPr="000A30B9">
        <w:rPr>
          <w:rFonts w:ascii="Calibri Light" w:hAnsi="Calibri Light" w:cs="Calibri Light"/>
          <w:spacing w:val="-1"/>
        </w:rPr>
        <w:t>Área</w:t>
      </w:r>
      <w:r w:rsidR="00F77F2A" w:rsidRPr="000A30B9">
        <w:rPr>
          <w:rFonts w:ascii="Calibri Light" w:hAnsi="Calibri Light" w:cs="Calibri Light"/>
          <w:spacing w:val="-1"/>
        </w:rPr>
        <w:t xml:space="preserve"> </w:t>
      </w:r>
      <w:r w:rsidRPr="000A30B9">
        <w:rPr>
          <w:rFonts w:ascii="Calibri Light" w:hAnsi="Calibri Light" w:cs="Calibri Light"/>
          <w:spacing w:val="-1"/>
        </w:rPr>
        <w:t>Jurídica</w:t>
      </w:r>
      <w:bookmarkEnd w:id="5"/>
      <w:r w:rsidR="00633E2F">
        <w:rPr>
          <w:rFonts w:ascii="Calibri Light" w:hAnsi="Calibri Light" w:cs="Calibri Light"/>
          <w:spacing w:val="-1"/>
        </w:rPr>
        <w:t xml:space="preserve"> </w:t>
      </w:r>
    </w:p>
    <w:p w14:paraId="7F93CD5C" w14:textId="77777777" w:rsidR="00A30B56" w:rsidRPr="00E3258F" w:rsidRDefault="00A30B56" w:rsidP="000A30B9">
      <w:pPr>
        <w:pStyle w:val="Ttulo11"/>
        <w:ind w:left="0"/>
        <w:jc w:val="both"/>
        <w:rPr>
          <w:rFonts w:ascii="Calibri Light" w:hAnsi="Calibri Light" w:cs="Calibri Light"/>
          <w:spacing w:val="-1"/>
        </w:rPr>
      </w:pPr>
    </w:p>
    <w:p w14:paraId="643A46BE" w14:textId="77777777" w:rsidR="00A30B56" w:rsidRDefault="007E7BEA" w:rsidP="000A30B9">
      <w:pPr>
        <w:pStyle w:val="Ttulo11"/>
        <w:ind w:left="0"/>
        <w:jc w:val="both"/>
        <w:rPr>
          <w:rFonts w:ascii="Calibri Light" w:hAnsi="Calibri Light" w:cs="Calibri Light"/>
        </w:rPr>
      </w:pPr>
      <w:bookmarkStart w:id="6" w:name="_Toc158998469"/>
      <w:r>
        <w:rPr>
          <w:rFonts w:ascii="Calibri Light" w:hAnsi="Calibri Light" w:cs="Calibri Light"/>
        </w:rPr>
        <w:t xml:space="preserve">3.3.1 </w:t>
      </w:r>
      <w:r w:rsidR="00A30B56" w:rsidRPr="00417E8B">
        <w:rPr>
          <w:rFonts w:ascii="Calibri Light" w:hAnsi="Calibri Light" w:cs="Calibri Light"/>
        </w:rPr>
        <w:t>Da</w:t>
      </w:r>
      <w:r w:rsidR="00F77F2A">
        <w:rPr>
          <w:rFonts w:ascii="Calibri Light" w:hAnsi="Calibri Light" w:cs="Calibri Light"/>
        </w:rPr>
        <w:t xml:space="preserve"> </w:t>
      </w:r>
      <w:r w:rsidR="00A30B56" w:rsidRPr="00417E8B">
        <w:rPr>
          <w:rFonts w:ascii="Calibri Light" w:hAnsi="Calibri Light" w:cs="Calibri Light"/>
        </w:rPr>
        <w:t>concessão</w:t>
      </w:r>
      <w:r w:rsidR="00F77F2A">
        <w:rPr>
          <w:rFonts w:ascii="Calibri Light" w:hAnsi="Calibri Light" w:cs="Calibri Light"/>
        </w:rPr>
        <w:t xml:space="preserve"> </w:t>
      </w:r>
      <w:r w:rsidR="00A30B56" w:rsidRPr="00417E8B">
        <w:rPr>
          <w:rFonts w:ascii="Calibri Light" w:hAnsi="Calibri Light" w:cs="Calibri Light"/>
        </w:rPr>
        <w:t>de</w:t>
      </w:r>
      <w:r w:rsidR="00F77F2A">
        <w:rPr>
          <w:rFonts w:ascii="Calibri Light" w:hAnsi="Calibri Light" w:cs="Calibri Light"/>
        </w:rPr>
        <w:t xml:space="preserve"> </w:t>
      </w:r>
      <w:r w:rsidR="00A30B56" w:rsidRPr="00417E8B">
        <w:rPr>
          <w:rFonts w:ascii="Calibri Light" w:hAnsi="Calibri Light" w:cs="Calibri Light"/>
        </w:rPr>
        <w:t>benefícios</w:t>
      </w:r>
      <w:r w:rsidR="00F77F2A">
        <w:rPr>
          <w:rFonts w:ascii="Calibri Light" w:hAnsi="Calibri Light" w:cs="Calibri Light"/>
        </w:rPr>
        <w:t xml:space="preserve"> </w:t>
      </w:r>
      <w:r w:rsidR="00A30B56" w:rsidRPr="00417E8B">
        <w:rPr>
          <w:rFonts w:ascii="Calibri Light" w:hAnsi="Calibri Light" w:cs="Calibri Light"/>
        </w:rPr>
        <w:t>previdenciários</w:t>
      </w:r>
      <w:r w:rsidR="00F77F2A">
        <w:rPr>
          <w:rFonts w:ascii="Calibri Light" w:hAnsi="Calibri Light" w:cs="Calibri Light"/>
        </w:rPr>
        <w:t xml:space="preserve"> </w:t>
      </w:r>
      <w:r w:rsidR="00A30B56" w:rsidRPr="00417E8B">
        <w:rPr>
          <w:rFonts w:ascii="Calibri Light" w:hAnsi="Calibri Light" w:cs="Calibri Light"/>
        </w:rPr>
        <w:t>e</w:t>
      </w:r>
      <w:r w:rsidR="00F77F2A">
        <w:rPr>
          <w:rFonts w:ascii="Calibri Light" w:hAnsi="Calibri Light" w:cs="Calibri Light"/>
        </w:rPr>
        <w:t xml:space="preserve"> </w:t>
      </w:r>
      <w:r w:rsidR="00A30B56" w:rsidRPr="00417E8B">
        <w:rPr>
          <w:rFonts w:ascii="Calibri Light" w:hAnsi="Calibri Light" w:cs="Calibri Light"/>
        </w:rPr>
        <w:t>revisões</w:t>
      </w:r>
      <w:bookmarkEnd w:id="6"/>
    </w:p>
    <w:p w14:paraId="2AB8DED6" w14:textId="77777777" w:rsidR="00A30B56" w:rsidRPr="00417E8B" w:rsidRDefault="00A30B56" w:rsidP="000A30B9">
      <w:pPr>
        <w:pStyle w:val="Ttulo11"/>
        <w:ind w:left="0"/>
        <w:jc w:val="both"/>
        <w:rPr>
          <w:rFonts w:ascii="Calibri Light" w:hAnsi="Calibri Light" w:cs="Calibri Light"/>
        </w:rPr>
      </w:pPr>
    </w:p>
    <w:p w14:paraId="4B2F97A9" w14:textId="39AB6C96" w:rsidR="007E7BEA" w:rsidRPr="00417E8B" w:rsidRDefault="00A30B56" w:rsidP="00437463">
      <w:pPr>
        <w:pStyle w:val="Corpodetexto"/>
        <w:ind w:left="0" w:right="112" w:firstLine="2268"/>
        <w:jc w:val="both"/>
        <w:rPr>
          <w:rFonts w:ascii="Calibri Light" w:hAnsi="Calibri Light" w:cs="Calibri Light"/>
        </w:rPr>
      </w:pPr>
      <w:r w:rsidRPr="00417E8B">
        <w:rPr>
          <w:rFonts w:ascii="Calibri Light" w:hAnsi="Calibri Light" w:cs="Calibri Light"/>
        </w:rPr>
        <w:t xml:space="preserve">No </w:t>
      </w:r>
      <w:r w:rsidR="00863E5B">
        <w:rPr>
          <w:rFonts w:ascii="Calibri Light" w:hAnsi="Calibri Light" w:cs="Calibri Light"/>
        </w:rPr>
        <w:t xml:space="preserve">primeiro semestre </w:t>
      </w:r>
      <w:r w:rsidRPr="00417E8B">
        <w:rPr>
          <w:rFonts w:ascii="Calibri Light" w:hAnsi="Calibri Light" w:cs="Calibri Light"/>
        </w:rPr>
        <w:t>de 202</w:t>
      </w:r>
      <w:r w:rsidR="00863E5B">
        <w:rPr>
          <w:rFonts w:ascii="Calibri Light" w:hAnsi="Calibri Light" w:cs="Calibri Light"/>
        </w:rPr>
        <w:t>4</w:t>
      </w:r>
      <w:r w:rsidRPr="00417E8B">
        <w:rPr>
          <w:rFonts w:ascii="Calibri Light" w:hAnsi="Calibri Light" w:cs="Calibri Light"/>
        </w:rPr>
        <w:t xml:space="preserve"> foram analisados </w:t>
      </w:r>
      <w:r w:rsidR="008D4110">
        <w:rPr>
          <w:rFonts w:ascii="Calibri Light" w:hAnsi="Calibri Light" w:cs="Calibri Light"/>
        </w:rPr>
        <w:t>10</w:t>
      </w:r>
      <w:r w:rsidRPr="00417E8B">
        <w:rPr>
          <w:rFonts w:ascii="Calibri Light" w:hAnsi="Calibri Light" w:cs="Calibri Light"/>
        </w:rPr>
        <w:t xml:space="preserve"> processos de concessão de</w:t>
      </w:r>
      <w:r w:rsidR="00F77F2A">
        <w:rPr>
          <w:rFonts w:ascii="Calibri Light" w:hAnsi="Calibri Light" w:cs="Calibri Light"/>
        </w:rPr>
        <w:t xml:space="preserve"> </w:t>
      </w:r>
      <w:r w:rsidRPr="00417E8B">
        <w:rPr>
          <w:rFonts w:ascii="Calibri Light" w:hAnsi="Calibri Light" w:cs="Calibri Light"/>
        </w:rPr>
        <w:t>benefícios</w:t>
      </w:r>
      <w:r w:rsidR="00F77F2A">
        <w:rPr>
          <w:rFonts w:ascii="Calibri Light" w:hAnsi="Calibri Light" w:cs="Calibri Light"/>
        </w:rPr>
        <w:t xml:space="preserve"> </w:t>
      </w:r>
      <w:r w:rsidRPr="00417E8B">
        <w:rPr>
          <w:rFonts w:ascii="Calibri Light" w:hAnsi="Calibri Light" w:cs="Calibri Light"/>
        </w:rPr>
        <w:t>previdenciários</w:t>
      </w:r>
      <w:r w:rsidR="008713D1">
        <w:rPr>
          <w:rFonts w:ascii="Calibri Light" w:hAnsi="Calibri Light" w:cs="Calibri Light"/>
        </w:rPr>
        <w:t xml:space="preserve"> e revisões</w:t>
      </w:r>
      <w:r w:rsidRPr="00417E8B">
        <w:rPr>
          <w:rFonts w:ascii="Calibri Light" w:hAnsi="Calibri Light" w:cs="Calibri Light"/>
        </w:rPr>
        <w:t>, a</w:t>
      </w:r>
      <w:r w:rsidR="00F77F2A">
        <w:rPr>
          <w:rFonts w:ascii="Calibri Light" w:hAnsi="Calibri Light" w:cs="Calibri Light"/>
        </w:rPr>
        <w:t xml:space="preserve"> </w:t>
      </w:r>
      <w:r w:rsidRPr="00417E8B">
        <w:rPr>
          <w:rFonts w:ascii="Calibri Light" w:hAnsi="Calibri Light" w:cs="Calibri Light"/>
        </w:rPr>
        <w:t>saber:</w:t>
      </w:r>
    </w:p>
    <w:tbl>
      <w:tblPr>
        <w:tblStyle w:val="SimplesTabela21"/>
        <w:tblW w:w="5000" w:type="pct"/>
        <w:tblLook w:val="01E0" w:firstRow="1" w:lastRow="1" w:firstColumn="1" w:lastColumn="1" w:noHBand="0" w:noVBand="0"/>
      </w:tblPr>
      <w:tblGrid>
        <w:gridCol w:w="4434"/>
        <w:gridCol w:w="1175"/>
        <w:gridCol w:w="954"/>
        <w:gridCol w:w="2229"/>
        <w:gridCol w:w="1062"/>
      </w:tblGrid>
      <w:tr w:rsidR="00A30B56" w:rsidRPr="00437463" w14:paraId="743331B8" w14:textId="77777777" w:rsidTr="007E7BE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000" w:type="pct"/>
            <w:gridSpan w:val="5"/>
          </w:tcPr>
          <w:p w14:paraId="7BD9F905"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Benefícios Previdenciários</w:t>
            </w:r>
          </w:p>
        </w:tc>
      </w:tr>
      <w:tr w:rsidR="007E7BEA" w:rsidRPr="00437463" w14:paraId="5242A96B" w14:textId="77777777" w:rsidTr="007E7BE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50" w:type="pct"/>
          </w:tcPr>
          <w:p w14:paraId="6B075840"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Regras</w:t>
            </w:r>
          </w:p>
        </w:tc>
        <w:tc>
          <w:tcPr>
            <w:cnfStyle w:val="000010000000" w:firstRow="0" w:lastRow="0" w:firstColumn="0" w:lastColumn="0" w:oddVBand="1" w:evenVBand="0" w:oddHBand="0" w:evenHBand="0" w:firstRowFirstColumn="0" w:firstRowLastColumn="0" w:lastRowFirstColumn="0" w:lastRowLastColumn="0"/>
            <w:tcW w:w="596" w:type="pct"/>
          </w:tcPr>
          <w:p w14:paraId="13D18B8F"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b/>
                <w:sz w:val="20"/>
                <w:szCs w:val="20"/>
              </w:rPr>
              <w:t>Quant.</w:t>
            </w:r>
          </w:p>
        </w:tc>
        <w:tc>
          <w:tcPr>
            <w:cnfStyle w:val="000001000000" w:firstRow="0" w:lastRow="0" w:firstColumn="0" w:lastColumn="0" w:oddVBand="0" w:evenVBand="1" w:oddHBand="0" w:evenHBand="0" w:firstRowFirstColumn="0" w:firstRowLastColumn="0" w:lastRowFirstColumn="0" w:lastRowLastColumn="0"/>
            <w:tcW w:w="484" w:type="pct"/>
          </w:tcPr>
          <w:p w14:paraId="68E3AD9C"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b/>
                <w:sz w:val="20"/>
                <w:szCs w:val="20"/>
              </w:rPr>
              <w:t>Regular</w:t>
            </w:r>
          </w:p>
        </w:tc>
        <w:tc>
          <w:tcPr>
            <w:cnfStyle w:val="000010000000" w:firstRow="0" w:lastRow="0" w:firstColumn="0" w:lastColumn="0" w:oddVBand="1" w:evenVBand="0" w:oddHBand="0" w:evenHBand="0" w:firstRowFirstColumn="0" w:firstRowLastColumn="0" w:lastRowFirstColumn="0" w:lastRowLastColumn="0"/>
            <w:tcW w:w="1131" w:type="pct"/>
          </w:tcPr>
          <w:p w14:paraId="01883083"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b/>
                <w:sz w:val="20"/>
                <w:szCs w:val="20"/>
              </w:rPr>
              <w:t>Regular com</w:t>
            </w:r>
            <w:r w:rsidR="00F77F2A" w:rsidRPr="00437463">
              <w:rPr>
                <w:rFonts w:asciiTheme="majorHAnsi" w:hAnsiTheme="majorHAnsi" w:cstheme="majorHAnsi"/>
                <w:b/>
                <w:sz w:val="20"/>
                <w:szCs w:val="20"/>
              </w:rPr>
              <w:t xml:space="preserve"> </w:t>
            </w:r>
            <w:r w:rsidRPr="00437463">
              <w:rPr>
                <w:rFonts w:asciiTheme="majorHAnsi" w:hAnsiTheme="majorHAnsi" w:cstheme="majorHAnsi"/>
                <w:b/>
                <w:sz w:val="20"/>
                <w:szCs w:val="20"/>
              </w:rPr>
              <w:t>ressalva</w:t>
            </w:r>
          </w:p>
        </w:tc>
        <w:tc>
          <w:tcPr>
            <w:cnfStyle w:val="000100000000" w:firstRow="0" w:lastRow="0" w:firstColumn="0" w:lastColumn="1" w:oddVBand="0" w:evenVBand="0" w:oddHBand="0" w:evenHBand="0" w:firstRowFirstColumn="0" w:firstRowLastColumn="0" w:lastRowFirstColumn="0" w:lastRowLastColumn="0"/>
            <w:tcW w:w="539" w:type="pct"/>
          </w:tcPr>
          <w:p w14:paraId="60B9C836"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Irregular</w:t>
            </w:r>
          </w:p>
        </w:tc>
      </w:tr>
      <w:tr w:rsidR="007E7BEA" w:rsidRPr="00437463" w14:paraId="742DF241" w14:textId="77777777" w:rsidTr="005948F9">
        <w:trPr>
          <w:trHeight w:val="542"/>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626A3F17" w14:textId="77777777" w:rsidR="00A30B56" w:rsidRPr="00437463" w:rsidRDefault="00A30B56" w:rsidP="000A30B9">
            <w:pPr>
              <w:pStyle w:val="TableParagraph"/>
              <w:tabs>
                <w:tab w:val="left" w:pos="2159"/>
              </w:tabs>
              <w:ind w:left="69" w:right="56"/>
              <w:jc w:val="left"/>
              <w:rPr>
                <w:rFonts w:asciiTheme="majorHAnsi" w:hAnsiTheme="majorHAnsi" w:cstheme="majorHAnsi"/>
                <w:sz w:val="20"/>
                <w:szCs w:val="20"/>
              </w:rPr>
            </w:pPr>
            <w:r w:rsidRPr="00437463">
              <w:rPr>
                <w:rFonts w:asciiTheme="majorHAnsi" w:hAnsiTheme="majorHAnsi" w:cstheme="majorHAnsi"/>
                <w:sz w:val="20"/>
                <w:szCs w:val="20"/>
              </w:rPr>
              <w:t>Aposentadoria por tempo de</w:t>
            </w:r>
            <w:r w:rsidR="00F77F2A" w:rsidRPr="00437463">
              <w:rPr>
                <w:rFonts w:asciiTheme="majorHAnsi" w:hAnsiTheme="majorHAnsi" w:cstheme="majorHAnsi"/>
                <w:sz w:val="20"/>
                <w:szCs w:val="20"/>
              </w:rPr>
              <w:t xml:space="preserve"> </w:t>
            </w:r>
            <w:r w:rsidRPr="00437463">
              <w:rPr>
                <w:rFonts w:asciiTheme="majorHAnsi" w:hAnsiTheme="majorHAnsi" w:cstheme="majorHAnsi"/>
                <w:sz w:val="20"/>
                <w:szCs w:val="20"/>
              </w:rPr>
              <w:t>contribuição</w:t>
            </w:r>
            <w:r w:rsidR="00F77F2A" w:rsidRPr="00437463">
              <w:rPr>
                <w:rFonts w:asciiTheme="majorHAnsi" w:hAnsiTheme="majorHAnsi" w:cstheme="majorHAnsi"/>
                <w:sz w:val="20"/>
                <w:szCs w:val="20"/>
              </w:rPr>
              <w:t xml:space="preserve"> </w:t>
            </w:r>
            <w:r w:rsidRPr="00437463">
              <w:rPr>
                <w:rFonts w:asciiTheme="majorHAnsi" w:hAnsiTheme="majorHAnsi" w:cstheme="majorHAnsi"/>
                <w:sz w:val="20"/>
                <w:szCs w:val="20"/>
              </w:rPr>
              <w:t>e</w:t>
            </w:r>
            <w:r w:rsidR="00A95DE8" w:rsidRPr="00437463">
              <w:rPr>
                <w:rFonts w:asciiTheme="majorHAnsi" w:hAnsiTheme="majorHAnsi" w:cstheme="majorHAnsi"/>
                <w:sz w:val="20"/>
                <w:szCs w:val="20"/>
              </w:rPr>
              <w:t xml:space="preserve"> </w:t>
            </w:r>
            <w:r w:rsidRPr="00437463">
              <w:rPr>
                <w:rFonts w:asciiTheme="majorHAnsi" w:hAnsiTheme="majorHAnsi" w:cstheme="majorHAnsi"/>
                <w:sz w:val="20"/>
                <w:szCs w:val="20"/>
              </w:rPr>
              <w:t>idade</w:t>
            </w:r>
            <w:r w:rsidR="00F77F2A" w:rsidRPr="00437463">
              <w:rPr>
                <w:rFonts w:asciiTheme="majorHAnsi" w:hAnsiTheme="majorHAnsi" w:cstheme="majorHAnsi"/>
                <w:sz w:val="20"/>
                <w:szCs w:val="20"/>
              </w:rPr>
              <w:t xml:space="preserve"> </w:t>
            </w:r>
            <w:r w:rsidRPr="00437463">
              <w:rPr>
                <w:rFonts w:asciiTheme="majorHAnsi" w:hAnsiTheme="majorHAnsi" w:cstheme="majorHAnsi"/>
                <w:sz w:val="20"/>
                <w:szCs w:val="20"/>
              </w:rPr>
              <w:t xml:space="preserve">(incluídas </w:t>
            </w:r>
            <w:r w:rsidRPr="00437463">
              <w:rPr>
                <w:rFonts w:asciiTheme="majorHAnsi" w:hAnsiTheme="majorHAnsi" w:cstheme="majorHAnsi"/>
                <w:spacing w:val="-1"/>
                <w:sz w:val="20"/>
                <w:szCs w:val="20"/>
              </w:rPr>
              <w:t xml:space="preserve">especial </w:t>
            </w:r>
            <w:r w:rsidRPr="00437463">
              <w:rPr>
                <w:rFonts w:asciiTheme="majorHAnsi" w:hAnsiTheme="majorHAnsi" w:cstheme="majorHAnsi"/>
                <w:sz w:val="20"/>
                <w:szCs w:val="20"/>
              </w:rPr>
              <w:t>Magistério)</w:t>
            </w:r>
          </w:p>
        </w:tc>
        <w:tc>
          <w:tcPr>
            <w:cnfStyle w:val="000010000000" w:firstRow="0" w:lastRow="0" w:firstColumn="0" w:lastColumn="0" w:oddVBand="1" w:evenVBand="0" w:oddHBand="0" w:evenHBand="0" w:firstRowFirstColumn="0" w:firstRowLastColumn="0" w:lastRowFirstColumn="0" w:lastRowLastColumn="0"/>
            <w:tcW w:w="596" w:type="pct"/>
            <w:vAlign w:val="center"/>
          </w:tcPr>
          <w:p w14:paraId="210351AA" w14:textId="77777777" w:rsidR="00A30B56" w:rsidRPr="00437463" w:rsidRDefault="00042543" w:rsidP="000A30B9">
            <w:pPr>
              <w:pStyle w:val="TableParagraph"/>
              <w:ind w:left="331" w:right="323"/>
              <w:rPr>
                <w:rFonts w:asciiTheme="majorHAnsi" w:hAnsiTheme="majorHAnsi" w:cstheme="majorHAnsi"/>
                <w:sz w:val="20"/>
                <w:szCs w:val="20"/>
              </w:rPr>
            </w:pPr>
            <w:r w:rsidRPr="00437463">
              <w:rPr>
                <w:rFonts w:asciiTheme="majorHAnsi" w:hAnsiTheme="majorHAnsi" w:cstheme="majorHAnsi"/>
                <w:sz w:val="20"/>
                <w:szCs w:val="20"/>
              </w:rPr>
              <w:t>3</w:t>
            </w:r>
          </w:p>
        </w:tc>
        <w:tc>
          <w:tcPr>
            <w:cnfStyle w:val="000001000000" w:firstRow="0" w:lastRow="0" w:firstColumn="0" w:lastColumn="0" w:oddVBand="0" w:evenVBand="1" w:oddHBand="0" w:evenHBand="0" w:firstRowFirstColumn="0" w:firstRowLastColumn="0" w:lastRowFirstColumn="0" w:lastRowLastColumn="0"/>
            <w:tcW w:w="484" w:type="pct"/>
            <w:vAlign w:val="center"/>
          </w:tcPr>
          <w:p w14:paraId="1760A759" w14:textId="77777777" w:rsidR="00A30B56" w:rsidRPr="00437463" w:rsidRDefault="00C75097"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7200CAD5" w14:textId="77777777" w:rsidR="00A30B56" w:rsidRPr="00437463" w:rsidRDefault="00A30B56" w:rsidP="000A30B9">
            <w:pPr>
              <w:pStyle w:val="Standard"/>
              <w:spacing w:line="276" w:lineRule="auto"/>
              <w:jc w:val="center"/>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39" w:type="pct"/>
            <w:vAlign w:val="center"/>
          </w:tcPr>
          <w:p w14:paraId="237254DA" w14:textId="77777777" w:rsidR="00A30B56" w:rsidRPr="00437463" w:rsidRDefault="00C75097"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1</w:t>
            </w:r>
          </w:p>
        </w:tc>
      </w:tr>
      <w:tr w:rsidR="00042543" w:rsidRPr="00437463" w14:paraId="3165D645" w14:textId="77777777" w:rsidTr="005948F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21B39742" w14:textId="77777777" w:rsidR="00042543" w:rsidRPr="00437463" w:rsidRDefault="00042543" w:rsidP="000A30B9">
            <w:pPr>
              <w:pStyle w:val="TableParagraph"/>
              <w:tabs>
                <w:tab w:val="left" w:pos="2159"/>
              </w:tabs>
              <w:ind w:left="69" w:right="56"/>
              <w:jc w:val="left"/>
              <w:rPr>
                <w:rFonts w:asciiTheme="majorHAnsi" w:hAnsiTheme="majorHAnsi" w:cstheme="majorHAnsi"/>
                <w:sz w:val="20"/>
                <w:szCs w:val="20"/>
              </w:rPr>
            </w:pPr>
            <w:r w:rsidRPr="00437463">
              <w:rPr>
                <w:rFonts w:asciiTheme="majorHAnsi" w:hAnsiTheme="majorHAnsi" w:cstheme="majorHAnsi"/>
                <w:sz w:val="20"/>
                <w:szCs w:val="20"/>
              </w:rPr>
              <w:t>Aposentadoria por idade</w:t>
            </w:r>
          </w:p>
        </w:tc>
        <w:tc>
          <w:tcPr>
            <w:cnfStyle w:val="000010000000" w:firstRow="0" w:lastRow="0" w:firstColumn="0" w:lastColumn="0" w:oddVBand="1" w:evenVBand="0" w:oddHBand="0" w:evenHBand="0" w:firstRowFirstColumn="0" w:firstRowLastColumn="0" w:lastRowFirstColumn="0" w:lastRowLastColumn="0"/>
            <w:tcW w:w="596" w:type="pct"/>
            <w:vAlign w:val="center"/>
          </w:tcPr>
          <w:p w14:paraId="01BE8B55" w14:textId="77777777" w:rsidR="00042543" w:rsidRPr="00437463" w:rsidRDefault="00042543" w:rsidP="000A30B9">
            <w:pPr>
              <w:pStyle w:val="TableParagraph"/>
              <w:ind w:left="331" w:right="323"/>
              <w:rPr>
                <w:rFonts w:asciiTheme="majorHAnsi" w:hAnsiTheme="majorHAnsi" w:cstheme="majorHAnsi"/>
                <w:sz w:val="20"/>
                <w:szCs w:val="20"/>
              </w:rPr>
            </w:pPr>
            <w:r w:rsidRPr="00437463">
              <w:rPr>
                <w:rFonts w:asciiTheme="majorHAnsi" w:hAnsiTheme="majorHAnsi" w:cstheme="majorHAnsi"/>
                <w:sz w:val="20"/>
                <w:szCs w:val="20"/>
              </w:rPr>
              <w:t>2</w:t>
            </w:r>
          </w:p>
        </w:tc>
        <w:tc>
          <w:tcPr>
            <w:cnfStyle w:val="000001000000" w:firstRow="0" w:lastRow="0" w:firstColumn="0" w:lastColumn="0" w:oddVBand="0" w:evenVBand="1" w:oddHBand="0" w:evenHBand="0" w:firstRowFirstColumn="0" w:firstRowLastColumn="0" w:lastRowFirstColumn="0" w:lastRowLastColumn="0"/>
            <w:tcW w:w="484" w:type="pct"/>
            <w:vAlign w:val="center"/>
          </w:tcPr>
          <w:p w14:paraId="05F3F2E1" w14:textId="77777777" w:rsidR="00042543" w:rsidRPr="00437463" w:rsidRDefault="00042543"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7AB961A7" w14:textId="77777777" w:rsidR="00042543" w:rsidRPr="00437463" w:rsidRDefault="00042543" w:rsidP="000A30B9">
            <w:pPr>
              <w:pStyle w:val="Standard"/>
              <w:spacing w:line="276" w:lineRule="auto"/>
              <w:jc w:val="center"/>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39" w:type="pct"/>
            <w:vAlign w:val="center"/>
          </w:tcPr>
          <w:p w14:paraId="34E4322E" w14:textId="77777777" w:rsidR="00042543" w:rsidRPr="00437463" w:rsidRDefault="00042543" w:rsidP="000A30B9">
            <w:pPr>
              <w:pStyle w:val="Standard"/>
              <w:spacing w:line="276" w:lineRule="auto"/>
              <w:jc w:val="center"/>
              <w:rPr>
                <w:rFonts w:asciiTheme="majorHAnsi" w:hAnsiTheme="majorHAnsi" w:cstheme="majorHAnsi"/>
                <w:sz w:val="20"/>
                <w:szCs w:val="20"/>
              </w:rPr>
            </w:pPr>
          </w:p>
        </w:tc>
      </w:tr>
      <w:tr w:rsidR="007E7BEA" w:rsidRPr="00437463" w14:paraId="2CA5A0A0" w14:textId="77777777" w:rsidTr="005948F9">
        <w:trPr>
          <w:trHeight w:val="267"/>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2AD9DA74" w14:textId="77777777" w:rsidR="00A30B56" w:rsidRPr="00437463" w:rsidRDefault="00A30B56" w:rsidP="000A30B9">
            <w:pPr>
              <w:pStyle w:val="TableParagraph"/>
              <w:ind w:left="-73"/>
              <w:jc w:val="left"/>
              <w:rPr>
                <w:rFonts w:asciiTheme="majorHAnsi" w:hAnsiTheme="majorHAnsi" w:cstheme="majorHAnsi"/>
                <w:sz w:val="20"/>
                <w:szCs w:val="20"/>
              </w:rPr>
            </w:pPr>
            <w:r w:rsidRPr="00437463">
              <w:rPr>
                <w:rFonts w:asciiTheme="majorHAnsi" w:hAnsiTheme="majorHAnsi" w:cstheme="majorHAnsi"/>
                <w:sz w:val="20"/>
                <w:szCs w:val="20"/>
              </w:rPr>
              <w:t xml:space="preserve">   Aposentadoria por invalidez</w:t>
            </w:r>
          </w:p>
        </w:tc>
        <w:tc>
          <w:tcPr>
            <w:cnfStyle w:val="000010000000" w:firstRow="0" w:lastRow="0" w:firstColumn="0" w:lastColumn="0" w:oddVBand="1" w:evenVBand="0" w:oddHBand="0" w:evenHBand="0" w:firstRowFirstColumn="0" w:firstRowLastColumn="0" w:lastRowFirstColumn="0" w:lastRowLastColumn="0"/>
            <w:tcW w:w="596" w:type="pct"/>
            <w:vAlign w:val="center"/>
          </w:tcPr>
          <w:p w14:paraId="029E4F43" w14:textId="77777777" w:rsidR="00A30B56" w:rsidRPr="00437463" w:rsidRDefault="008D4110" w:rsidP="000A30B9">
            <w:pPr>
              <w:pStyle w:val="TableParagraph"/>
              <w:ind w:left="331" w:right="323"/>
              <w:rPr>
                <w:rFonts w:asciiTheme="majorHAnsi" w:hAnsiTheme="majorHAnsi" w:cstheme="majorHAnsi"/>
                <w:sz w:val="20"/>
                <w:szCs w:val="20"/>
              </w:rPr>
            </w:pPr>
            <w:r w:rsidRPr="00437463">
              <w:rPr>
                <w:rFonts w:asciiTheme="majorHAnsi" w:hAnsiTheme="majorHAnsi" w:cstheme="majorHAnsi"/>
                <w:sz w:val="20"/>
                <w:szCs w:val="20"/>
              </w:rPr>
              <w:t>3</w:t>
            </w:r>
          </w:p>
        </w:tc>
        <w:tc>
          <w:tcPr>
            <w:cnfStyle w:val="000001000000" w:firstRow="0" w:lastRow="0" w:firstColumn="0" w:lastColumn="0" w:oddVBand="0" w:evenVBand="1" w:oddHBand="0" w:evenHBand="0" w:firstRowFirstColumn="0" w:firstRowLastColumn="0" w:lastRowFirstColumn="0" w:lastRowLastColumn="0"/>
            <w:tcW w:w="484" w:type="pct"/>
            <w:vAlign w:val="center"/>
          </w:tcPr>
          <w:p w14:paraId="0E537CE2" w14:textId="77777777" w:rsidR="00A30B56" w:rsidRPr="00437463" w:rsidRDefault="008D4110"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33EA9EC8" w14:textId="77777777" w:rsidR="00A30B56" w:rsidRPr="00437463" w:rsidRDefault="00A30B56" w:rsidP="000A30B9">
            <w:pPr>
              <w:pStyle w:val="Standard"/>
              <w:spacing w:line="276" w:lineRule="auto"/>
              <w:jc w:val="center"/>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39" w:type="pct"/>
            <w:vAlign w:val="center"/>
          </w:tcPr>
          <w:p w14:paraId="4ADA1D5F" w14:textId="77777777" w:rsidR="00A30B56" w:rsidRPr="00437463" w:rsidRDefault="00A30B56" w:rsidP="000A30B9">
            <w:pPr>
              <w:pStyle w:val="Standard"/>
              <w:spacing w:line="276" w:lineRule="auto"/>
              <w:jc w:val="center"/>
              <w:rPr>
                <w:rFonts w:asciiTheme="majorHAnsi" w:hAnsiTheme="majorHAnsi" w:cstheme="majorHAnsi"/>
                <w:sz w:val="20"/>
                <w:szCs w:val="20"/>
              </w:rPr>
            </w:pPr>
          </w:p>
        </w:tc>
      </w:tr>
      <w:tr w:rsidR="007E7BEA" w:rsidRPr="00437463" w14:paraId="479B7AA9" w14:textId="77777777" w:rsidTr="005948F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690FEF2B" w14:textId="77777777" w:rsidR="00A30B56" w:rsidRPr="00437463" w:rsidRDefault="00A30B56" w:rsidP="000A30B9">
            <w:pPr>
              <w:pStyle w:val="TableParagraph"/>
              <w:ind w:left="69"/>
              <w:jc w:val="left"/>
              <w:rPr>
                <w:rFonts w:asciiTheme="majorHAnsi" w:hAnsiTheme="majorHAnsi" w:cstheme="majorHAnsi"/>
                <w:sz w:val="20"/>
                <w:szCs w:val="20"/>
              </w:rPr>
            </w:pPr>
            <w:r w:rsidRPr="00437463">
              <w:rPr>
                <w:rFonts w:asciiTheme="majorHAnsi" w:hAnsiTheme="majorHAnsi" w:cstheme="majorHAnsi"/>
                <w:sz w:val="20"/>
                <w:szCs w:val="20"/>
              </w:rPr>
              <w:t>Pensão por morte</w:t>
            </w:r>
          </w:p>
        </w:tc>
        <w:tc>
          <w:tcPr>
            <w:cnfStyle w:val="000010000000" w:firstRow="0" w:lastRow="0" w:firstColumn="0" w:lastColumn="0" w:oddVBand="1" w:evenVBand="0" w:oddHBand="0" w:evenHBand="0" w:firstRowFirstColumn="0" w:firstRowLastColumn="0" w:lastRowFirstColumn="0" w:lastRowLastColumn="0"/>
            <w:tcW w:w="596" w:type="pct"/>
            <w:vAlign w:val="center"/>
          </w:tcPr>
          <w:p w14:paraId="235724AE" w14:textId="77777777" w:rsidR="00A30B56" w:rsidRPr="00437463" w:rsidRDefault="00042543" w:rsidP="000A30B9">
            <w:pPr>
              <w:pStyle w:val="TableParagraph"/>
              <w:ind w:left="331" w:right="323"/>
              <w:rPr>
                <w:rFonts w:asciiTheme="majorHAnsi" w:hAnsiTheme="majorHAnsi" w:cstheme="majorHAnsi"/>
                <w:sz w:val="20"/>
                <w:szCs w:val="20"/>
              </w:rPr>
            </w:pPr>
            <w:r w:rsidRPr="00437463">
              <w:rPr>
                <w:rFonts w:asciiTheme="majorHAnsi" w:hAnsiTheme="majorHAnsi" w:cstheme="majorHAnsi"/>
                <w:sz w:val="20"/>
                <w:szCs w:val="20"/>
              </w:rPr>
              <w:t>1</w:t>
            </w:r>
          </w:p>
        </w:tc>
        <w:tc>
          <w:tcPr>
            <w:cnfStyle w:val="000001000000" w:firstRow="0" w:lastRow="0" w:firstColumn="0" w:lastColumn="0" w:oddVBand="0" w:evenVBand="1" w:oddHBand="0" w:evenHBand="0" w:firstRowFirstColumn="0" w:firstRowLastColumn="0" w:lastRowFirstColumn="0" w:lastRowLastColumn="0"/>
            <w:tcW w:w="484" w:type="pct"/>
            <w:vAlign w:val="center"/>
          </w:tcPr>
          <w:p w14:paraId="6126FBCE" w14:textId="77777777" w:rsidR="00A30B56" w:rsidRPr="00437463" w:rsidRDefault="00042543"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2F96EA73" w14:textId="77777777" w:rsidR="00A30B56" w:rsidRPr="00437463" w:rsidRDefault="00A30B56" w:rsidP="000A30B9">
            <w:pPr>
              <w:pStyle w:val="Standard"/>
              <w:spacing w:line="276" w:lineRule="auto"/>
              <w:jc w:val="center"/>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39" w:type="pct"/>
            <w:vAlign w:val="center"/>
          </w:tcPr>
          <w:p w14:paraId="4BAD04BC" w14:textId="77777777" w:rsidR="009045E2" w:rsidRPr="00437463" w:rsidRDefault="009045E2" w:rsidP="000A30B9">
            <w:pPr>
              <w:pStyle w:val="Standard"/>
              <w:spacing w:line="276" w:lineRule="auto"/>
              <w:jc w:val="center"/>
              <w:rPr>
                <w:rFonts w:asciiTheme="majorHAnsi" w:hAnsiTheme="majorHAnsi" w:cstheme="majorHAnsi"/>
                <w:sz w:val="20"/>
                <w:szCs w:val="20"/>
              </w:rPr>
            </w:pPr>
          </w:p>
        </w:tc>
      </w:tr>
      <w:tr w:rsidR="008D4110" w:rsidRPr="00437463" w14:paraId="32FEA6D2" w14:textId="77777777" w:rsidTr="005948F9">
        <w:trPr>
          <w:trHeight w:val="256"/>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32BD817C" w14:textId="77777777" w:rsidR="008D4110" w:rsidRPr="00437463" w:rsidRDefault="008D4110" w:rsidP="000A30B9">
            <w:pPr>
              <w:pStyle w:val="TableParagraph"/>
              <w:ind w:left="69"/>
              <w:jc w:val="left"/>
              <w:rPr>
                <w:rFonts w:asciiTheme="majorHAnsi" w:hAnsiTheme="majorHAnsi" w:cstheme="majorHAnsi"/>
                <w:sz w:val="20"/>
                <w:szCs w:val="20"/>
              </w:rPr>
            </w:pPr>
            <w:r w:rsidRPr="00437463">
              <w:rPr>
                <w:rFonts w:asciiTheme="majorHAnsi" w:hAnsiTheme="majorHAnsi" w:cstheme="majorHAnsi"/>
                <w:sz w:val="20"/>
                <w:szCs w:val="20"/>
              </w:rPr>
              <w:t>Concluso para o segundo semestre (invalidez)</w:t>
            </w:r>
          </w:p>
        </w:tc>
        <w:tc>
          <w:tcPr>
            <w:cnfStyle w:val="000010000000" w:firstRow="0" w:lastRow="0" w:firstColumn="0" w:lastColumn="0" w:oddVBand="1" w:evenVBand="0" w:oddHBand="0" w:evenHBand="0" w:firstRowFirstColumn="0" w:firstRowLastColumn="0" w:lastRowFirstColumn="0" w:lastRowLastColumn="0"/>
            <w:tcW w:w="596" w:type="pct"/>
            <w:vAlign w:val="center"/>
          </w:tcPr>
          <w:p w14:paraId="2B1D2E97" w14:textId="77777777" w:rsidR="008D4110" w:rsidRPr="00437463" w:rsidRDefault="008D4110" w:rsidP="000A30B9">
            <w:pPr>
              <w:pStyle w:val="TableParagraph"/>
              <w:ind w:left="331" w:right="323"/>
              <w:rPr>
                <w:rFonts w:asciiTheme="majorHAnsi" w:hAnsiTheme="majorHAnsi" w:cstheme="majorHAnsi"/>
                <w:sz w:val="20"/>
                <w:szCs w:val="20"/>
              </w:rPr>
            </w:pPr>
            <w:r w:rsidRPr="00437463">
              <w:rPr>
                <w:rFonts w:asciiTheme="majorHAnsi" w:hAnsiTheme="majorHAnsi" w:cstheme="majorHAnsi"/>
                <w:sz w:val="20"/>
                <w:szCs w:val="20"/>
              </w:rPr>
              <w:t>1</w:t>
            </w:r>
          </w:p>
        </w:tc>
        <w:tc>
          <w:tcPr>
            <w:cnfStyle w:val="000001000000" w:firstRow="0" w:lastRow="0" w:firstColumn="0" w:lastColumn="0" w:oddVBand="0" w:evenVBand="1" w:oddHBand="0" w:evenHBand="0" w:firstRowFirstColumn="0" w:firstRowLastColumn="0" w:lastRowFirstColumn="0" w:lastRowLastColumn="0"/>
            <w:tcW w:w="484" w:type="pct"/>
            <w:vAlign w:val="center"/>
          </w:tcPr>
          <w:p w14:paraId="199127B5" w14:textId="77777777" w:rsidR="008D4110" w:rsidRPr="00437463" w:rsidRDefault="005948F9" w:rsidP="005948F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x</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70ACFDDA" w14:textId="77777777" w:rsidR="008D4110" w:rsidRPr="00437463" w:rsidRDefault="008D4110" w:rsidP="000A30B9">
            <w:pPr>
              <w:pStyle w:val="Standard"/>
              <w:spacing w:line="276" w:lineRule="auto"/>
              <w:jc w:val="center"/>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39" w:type="pct"/>
            <w:vAlign w:val="center"/>
          </w:tcPr>
          <w:p w14:paraId="37938FC1" w14:textId="77777777" w:rsidR="008D4110" w:rsidRPr="00437463" w:rsidRDefault="008D4110" w:rsidP="000A30B9">
            <w:pPr>
              <w:pStyle w:val="Standard"/>
              <w:spacing w:line="276" w:lineRule="auto"/>
              <w:jc w:val="center"/>
              <w:rPr>
                <w:rFonts w:asciiTheme="majorHAnsi" w:hAnsiTheme="majorHAnsi" w:cstheme="majorHAnsi"/>
                <w:sz w:val="20"/>
                <w:szCs w:val="20"/>
              </w:rPr>
            </w:pPr>
          </w:p>
        </w:tc>
      </w:tr>
      <w:tr w:rsidR="009045E2" w:rsidRPr="00437463" w14:paraId="3BB26CF0" w14:textId="77777777" w:rsidTr="005948F9">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6E52999B" w14:textId="77777777" w:rsidR="009045E2" w:rsidRPr="00437463" w:rsidRDefault="009045E2" w:rsidP="000A30B9">
            <w:pPr>
              <w:pStyle w:val="TableParagraph"/>
              <w:ind w:left="69"/>
              <w:jc w:val="left"/>
              <w:rPr>
                <w:rFonts w:asciiTheme="majorHAnsi" w:hAnsiTheme="majorHAnsi" w:cstheme="majorHAnsi"/>
                <w:b w:val="0"/>
                <w:sz w:val="20"/>
                <w:szCs w:val="20"/>
              </w:rPr>
            </w:pPr>
            <w:r w:rsidRPr="00437463">
              <w:rPr>
                <w:rFonts w:asciiTheme="majorHAnsi" w:hAnsiTheme="majorHAnsi" w:cstheme="majorHAnsi"/>
                <w:sz w:val="20"/>
                <w:szCs w:val="20"/>
              </w:rPr>
              <w:t>TOTAL</w:t>
            </w:r>
          </w:p>
        </w:tc>
        <w:tc>
          <w:tcPr>
            <w:cnfStyle w:val="000010000000" w:firstRow="0" w:lastRow="0" w:firstColumn="0" w:lastColumn="0" w:oddVBand="1" w:evenVBand="0" w:oddHBand="0" w:evenHBand="0" w:firstRowFirstColumn="0" w:firstRowLastColumn="0" w:lastRowFirstColumn="0" w:lastRowLastColumn="0"/>
            <w:tcW w:w="596" w:type="pct"/>
            <w:vAlign w:val="center"/>
          </w:tcPr>
          <w:p w14:paraId="71DBCEE9" w14:textId="77777777" w:rsidR="009045E2" w:rsidRPr="00437463" w:rsidRDefault="00042543" w:rsidP="000A30B9">
            <w:pPr>
              <w:pStyle w:val="TableParagraph"/>
              <w:ind w:left="331" w:right="323"/>
              <w:rPr>
                <w:rFonts w:asciiTheme="majorHAnsi" w:hAnsiTheme="majorHAnsi" w:cstheme="majorHAnsi"/>
                <w:sz w:val="20"/>
                <w:szCs w:val="20"/>
              </w:rPr>
            </w:pPr>
            <w:r w:rsidRPr="00437463">
              <w:rPr>
                <w:rFonts w:asciiTheme="majorHAnsi" w:hAnsiTheme="majorHAnsi" w:cstheme="majorHAnsi"/>
                <w:sz w:val="20"/>
                <w:szCs w:val="20"/>
              </w:rPr>
              <w:t>10</w:t>
            </w:r>
          </w:p>
        </w:tc>
        <w:tc>
          <w:tcPr>
            <w:cnfStyle w:val="000001000000" w:firstRow="0" w:lastRow="0" w:firstColumn="0" w:lastColumn="0" w:oddVBand="0" w:evenVBand="1" w:oddHBand="0" w:evenHBand="0" w:firstRowFirstColumn="0" w:firstRowLastColumn="0" w:lastRowFirstColumn="0" w:lastRowLastColumn="0"/>
            <w:tcW w:w="484" w:type="pct"/>
            <w:vAlign w:val="center"/>
          </w:tcPr>
          <w:p w14:paraId="189DA760" w14:textId="77777777" w:rsidR="009045E2" w:rsidRPr="00437463" w:rsidRDefault="008D4110"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09</w:t>
            </w:r>
          </w:p>
        </w:tc>
        <w:tc>
          <w:tcPr>
            <w:cnfStyle w:val="000010000000" w:firstRow="0" w:lastRow="0" w:firstColumn="0" w:lastColumn="0" w:oddVBand="1" w:evenVBand="0" w:oddHBand="0" w:evenHBand="0" w:firstRowFirstColumn="0" w:firstRowLastColumn="0" w:lastRowFirstColumn="0" w:lastRowLastColumn="0"/>
            <w:tcW w:w="1131" w:type="pct"/>
            <w:vAlign w:val="center"/>
          </w:tcPr>
          <w:p w14:paraId="732AC28C" w14:textId="77777777" w:rsidR="009045E2" w:rsidRPr="00437463" w:rsidRDefault="009045E2" w:rsidP="000A30B9">
            <w:pPr>
              <w:pStyle w:val="Standard"/>
              <w:spacing w:line="276" w:lineRule="auto"/>
              <w:jc w:val="center"/>
              <w:rPr>
                <w:rFonts w:asciiTheme="majorHAnsi" w:hAnsiTheme="majorHAnsi" w:cstheme="majorHAnsi"/>
                <w:sz w:val="20"/>
                <w:szCs w:val="20"/>
              </w:rPr>
            </w:pPr>
          </w:p>
        </w:tc>
        <w:tc>
          <w:tcPr>
            <w:cnfStyle w:val="000100000000" w:firstRow="0" w:lastRow="0" w:firstColumn="0" w:lastColumn="1" w:oddVBand="0" w:evenVBand="0" w:oddHBand="0" w:evenHBand="0" w:firstRowFirstColumn="0" w:firstRowLastColumn="0" w:lastRowFirstColumn="0" w:lastRowLastColumn="0"/>
            <w:tcW w:w="539" w:type="pct"/>
            <w:vAlign w:val="center"/>
          </w:tcPr>
          <w:p w14:paraId="4A76694C" w14:textId="77777777" w:rsidR="009045E2" w:rsidRPr="00437463" w:rsidRDefault="009045E2" w:rsidP="000A30B9">
            <w:pPr>
              <w:pStyle w:val="Standard"/>
              <w:spacing w:line="276" w:lineRule="auto"/>
              <w:jc w:val="center"/>
              <w:rPr>
                <w:rFonts w:asciiTheme="majorHAnsi" w:hAnsiTheme="majorHAnsi" w:cstheme="majorHAnsi"/>
                <w:sz w:val="20"/>
                <w:szCs w:val="20"/>
              </w:rPr>
            </w:pPr>
          </w:p>
        </w:tc>
      </w:tr>
    </w:tbl>
    <w:p w14:paraId="470A1558" w14:textId="77777777" w:rsidR="00A30B56" w:rsidRPr="00417E8B" w:rsidRDefault="00A30B56" w:rsidP="000A30B9">
      <w:pPr>
        <w:pStyle w:val="Corpodetexto"/>
        <w:ind w:left="0"/>
        <w:jc w:val="both"/>
        <w:rPr>
          <w:rFonts w:ascii="Calibri Light" w:hAnsi="Calibri Light" w:cs="Calibri Light"/>
        </w:rPr>
      </w:pPr>
    </w:p>
    <w:p w14:paraId="68E1A8DC" w14:textId="77777777" w:rsidR="00A30B56" w:rsidRDefault="007E7BEA" w:rsidP="000A30B9">
      <w:pPr>
        <w:pStyle w:val="Ttulo11"/>
        <w:ind w:left="0"/>
        <w:jc w:val="both"/>
        <w:rPr>
          <w:rFonts w:ascii="Calibri Light" w:hAnsi="Calibri Light" w:cs="Calibri Light"/>
        </w:rPr>
      </w:pPr>
      <w:bookmarkStart w:id="7" w:name="_Toc158998470"/>
      <w:r w:rsidRPr="000A30B9">
        <w:rPr>
          <w:rFonts w:ascii="Calibri Light" w:hAnsi="Calibri Light" w:cs="Calibri Light"/>
        </w:rPr>
        <w:t xml:space="preserve">3.3.2 </w:t>
      </w:r>
      <w:r w:rsidR="00A30B56" w:rsidRPr="000A30B9">
        <w:rPr>
          <w:rFonts w:ascii="Calibri Light" w:hAnsi="Calibri Light" w:cs="Calibri Light"/>
        </w:rPr>
        <w:t>Envio</w:t>
      </w:r>
      <w:r w:rsidR="00F77F2A" w:rsidRPr="000A30B9">
        <w:rPr>
          <w:rFonts w:ascii="Calibri Light" w:hAnsi="Calibri Light" w:cs="Calibri Light"/>
        </w:rPr>
        <w:t xml:space="preserve"> </w:t>
      </w:r>
      <w:r w:rsidR="00A30B56" w:rsidRPr="000A30B9">
        <w:rPr>
          <w:rFonts w:ascii="Calibri Light" w:hAnsi="Calibri Light" w:cs="Calibri Light"/>
        </w:rPr>
        <w:t>dos</w:t>
      </w:r>
      <w:r w:rsidR="00F77F2A" w:rsidRPr="000A30B9">
        <w:rPr>
          <w:rFonts w:ascii="Calibri Light" w:hAnsi="Calibri Light" w:cs="Calibri Light"/>
        </w:rPr>
        <w:t xml:space="preserve"> </w:t>
      </w:r>
      <w:r w:rsidR="00A30B56" w:rsidRPr="000A30B9">
        <w:rPr>
          <w:rFonts w:ascii="Calibri Light" w:hAnsi="Calibri Light" w:cs="Calibri Light"/>
        </w:rPr>
        <w:t>processos ao Tribunal</w:t>
      </w:r>
      <w:r w:rsidR="00F77F2A" w:rsidRPr="000A30B9">
        <w:rPr>
          <w:rFonts w:ascii="Calibri Light" w:hAnsi="Calibri Light" w:cs="Calibri Light"/>
        </w:rPr>
        <w:t xml:space="preserve"> </w:t>
      </w:r>
      <w:r w:rsidR="00A30B56" w:rsidRPr="000A30B9">
        <w:rPr>
          <w:rFonts w:ascii="Calibri Light" w:hAnsi="Calibri Light" w:cs="Calibri Light"/>
        </w:rPr>
        <w:t>de</w:t>
      </w:r>
      <w:r w:rsidR="00F77F2A" w:rsidRPr="000A30B9">
        <w:rPr>
          <w:rFonts w:ascii="Calibri Light" w:hAnsi="Calibri Light" w:cs="Calibri Light"/>
        </w:rPr>
        <w:t xml:space="preserve"> </w:t>
      </w:r>
      <w:r w:rsidR="00A30B56" w:rsidRPr="000A30B9">
        <w:rPr>
          <w:rFonts w:ascii="Calibri Light" w:hAnsi="Calibri Light" w:cs="Calibri Light"/>
        </w:rPr>
        <w:t>Contas do</w:t>
      </w:r>
      <w:r w:rsidR="00F77F2A" w:rsidRPr="000A30B9">
        <w:rPr>
          <w:rFonts w:ascii="Calibri Light" w:hAnsi="Calibri Light" w:cs="Calibri Light"/>
        </w:rPr>
        <w:t xml:space="preserve"> </w:t>
      </w:r>
      <w:r w:rsidR="00A30B56" w:rsidRPr="000A30B9">
        <w:rPr>
          <w:rFonts w:ascii="Calibri Light" w:hAnsi="Calibri Light" w:cs="Calibri Light"/>
        </w:rPr>
        <w:t>Estado de</w:t>
      </w:r>
      <w:r w:rsidR="00F77F2A" w:rsidRPr="000A30B9">
        <w:rPr>
          <w:rFonts w:ascii="Calibri Light" w:hAnsi="Calibri Light" w:cs="Calibri Light"/>
        </w:rPr>
        <w:t xml:space="preserve"> </w:t>
      </w:r>
      <w:r w:rsidR="00A30B56" w:rsidRPr="000A30B9">
        <w:rPr>
          <w:rFonts w:ascii="Calibri Light" w:hAnsi="Calibri Light" w:cs="Calibri Light"/>
        </w:rPr>
        <w:t>Santa Catarina</w:t>
      </w:r>
      <w:bookmarkEnd w:id="7"/>
    </w:p>
    <w:p w14:paraId="3417DC3C" w14:textId="77777777" w:rsidR="00A30B56" w:rsidRPr="00417E8B" w:rsidRDefault="00A30B56" w:rsidP="000A30B9">
      <w:pPr>
        <w:pStyle w:val="Ttulo11"/>
        <w:ind w:left="0"/>
        <w:jc w:val="both"/>
        <w:rPr>
          <w:rFonts w:ascii="Calibri Light" w:hAnsi="Calibri Light" w:cs="Calibri Light"/>
        </w:rPr>
      </w:pPr>
    </w:p>
    <w:p w14:paraId="1268BB3F" w14:textId="34AA2662" w:rsidR="00A30B56" w:rsidRPr="00B43ABB" w:rsidRDefault="00A30B56" w:rsidP="00437463">
      <w:pPr>
        <w:pStyle w:val="Corpodetexto"/>
        <w:ind w:left="0" w:right="109" w:firstLine="2268"/>
        <w:jc w:val="both"/>
        <w:rPr>
          <w:rFonts w:ascii="Calibri Light" w:hAnsi="Calibri Light" w:cs="Calibri Light"/>
        </w:rPr>
      </w:pPr>
      <w:r w:rsidRPr="00B43ABB">
        <w:rPr>
          <w:rFonts w:ascii="Calibri Light" w:hAnsi="Calibri Light" w:cs="Calibri Light"/>
        </w:rPr>
        <w:t>A Controladoria Geral</w:t>
      </w:r>
      <w:r w:rsidR="00437463">
        <w:rPr>
          <w:rFonts w:ascii="Calibri Light" w:hAnsi="Calibri Light" w:cs="Calibri Light"/>
        </w:rPr>
        <w:t xml:space="preserve"> </w:t>
      </w:r>
      <w:r w:rsidRPr="00B43ABB">
        <w:rPr>
          <w:rFonts w:ascii="Calibri Light" w:hAnsi="Calibri Light" w:cs="Calibri Light"/>
        </w:rPr>
        <w:t>do Município tem como obrigação prevista em</w:t>
      </w:r>
      <w:r w:rsidR="00F77F2A" w:rsidRPr="00B43ABB">
        <w:rPr>
          <w:rFonts w:ascii="Calibri Light" w:hAnsi="Calibri Light" w:cs="Calibri Light"/>
        </w:rPr>
        <w:t xml:space="preserve"> </w:t>
      </w:r>
      <w:r w:rsidRPr="00B43ABB">
        <w:rPr>
          <w:rFonts w:ascii="Calibri Light" w:hAnsi="Calibri Light" w:cs="Calibri Light"/>
        </w:rPr>
        <w:t>Lei</w:t>
      </w:r>
      <w:r w:rsidR="00F77F2A" w:rsidRPr="00B43ABB">
        <w:rPr>
          <w:rFonts w:ascii="Calibri Light" w:hAnsi="Calibri Light" w:cs="Calibri Light"/>
        </w:rPr>
        <w:t xml:space="preserve"> </w:t>
      </w:r>
      <w:r w:rsidRPr="00B43ABB">
        <w:rPr>
          <w:rFonts w:ascii="Calibri Light" w:hAnsi="Calibri Light" w:cs="Calibri Light"/>
        </w:rPr>
        <w:t>supervisionar, e emitir parecer sobre o exame da legalidade de atos de concessão de</w:t>
      </w:r>
      <w:r w:rsidR="00F77F2A" w:rsidRPr="00B43ABB">
        <w:rPr>
          <w:rFonts w:ascii="Calibri Light" w:hAnsi="Calibri Light" w:cs="Calibri Light"/>
        </w:rPr>
        <w:t xml:space="preserve"> </w:t>
      </w:r>
      <w:r w:rsidRPr="00B43ABB">
        <w:rPr>
          <w:rFonts w:ascii="Calibri Light" w:hAnsi="Calibri Light" w:cs="Calibri Light"/>
        </w:rPr>
        <w:t>aposentadoria e pensões enviadas ao Tribunal de Contas do Estado de Santa Catarina</w:t>
      </w:r>
      <w:r w:rsidR="00F77F2A" w:rsidRPr="00B43ABB">
        <w:rPr>
          <w:rFonts w:ascii="Calibri Light" w:hAnsi="Calibri Light" w:cs="Calibri Light"/>
        </w:rPr>
        <w:t xml:space="preserve"> </w:t>
      </w:r>
      <w:r w:rsidRPr="00B43ABB">
        <w:rPr>
          <w:rFonts w:ascii="Calibri Light" w:hAnsi="Calibri Light" w:cs="Calibri Light"/>
        </w:rPr>
        <w:t>pelo Instituto de Previdência Social dos Servidores Públicos do Município de Barra</w:t>
      </w:r>
      <w:r w:rsidR="00F77F2A" w:rsidRPr="00B43ABB">
        <w:rPr>
          <w:rFonts w:ascii="Calibri Light" w:hAnsi="Calibri Light" w:cs="Calibri Light"/>
        </w:rPr>
        <w:t xml:space="preserve"> </w:t>
      </w:r>
      <w:r w:rsidRPr="00B43ABB">
        <w:rPr>
          <w:rFonts w:ascii="Calibri Light" w:hAnsi="Calibri Light" w:cs="Calibri Light"/>
        </w:rPr>
        <w:t>Velha,</w:t>
      </w:r>
      <w:r w:rsidR="00F77F2A" w:rsidRPr="00B43ABB">
        <w:rPr>
          <w:rFonts w:ascii="Calibri Light" w:hAnsi="Calibri Light" w:cs="Calibri Light"/>
        </w:rPr>
        <w:t xml:space="preserve"> </w:t>
      </w:r>
      <w:r w:rsidRPr="00B43ABB">
        <w:rPr>
          <w:rFonts w:ascii="Calibri Light" w:hAnsi="Calibri Light" w:cs="Calibri Light"/>
        </w:rPr>
        <w:t>observando</w:t>
      </w:r>
      <w:r w:rsidR="00F77F2A" w:rsidRPr="00B43ABB">
        <w:rPr>
          <w:rFonts w:ascii="Calibri Light" w:hAnsi="Calibri Light" w:cs="Calibri Light"/>
        </w:rPr>
        <w:t xml:space="preserve"> </w:t>
      </w:r>
      <w:r w:rsidRPr="00B43ABB">
        <w:rPr>
          <w:rFonts w:ascii="Calibri Light" w:hAnsi="Calibri Light" w:cs="Calibri Light"/>
        </w:rPr>
        <w:t>a</w:t>
      </w:r>
      <w:r w:rsidR="00F77F2A" w:rsidRPr="00B43ABB">
        <w:rPr>
          <w:rFonts w:ascii="Calibri Light" w:hAnsi="Calibri Light" w:cs="Calibri Light"/>
        </w:rPr>
        <w:t xml:space="preserve"> </w:t>
      </w:r>
      <w:r w:rsidRPr="00B43ABB">
        <w:rPr>
          <w:rFonts w:ascii="Calibri Light" w:hAnsi="Calibri Light" w:cs="Calibri Light"/>
        </w:rPr>
        <w:t>Instrução</w:t>
      </w:r>
      <w:r w:rsidR="00F77F2A" w:rsidRPr="00B43ABB">
        <w:rPr>
          <w:rFonts w:ascii="Calibri Light" w:hAnsi="Calibri Light" w:cs="Calibri Light"/>
        </w:rPr>
        <w:t xml:space="preserve"> </w:t>
      </w:r>
      <w:r w:rsidRPr="00B43ABB">
        <w:rPr>
          <w:rFonts w:ascii="Calibri Light" w:hAnsi="Calibri Light" w:cs="Calibri Light"/>
        </w:rPr>
        <w:t>Normativa</w:t>
      </w:r>
      <w:r w:rsidR="00F77F2A" w:rsidRPr="00B43ABB">
        <w:rPr>
          <w:rFonts w:ascii="Calibri Light" w:hAnsi="Calibri Light" w:cs="Calibri Light"/>
        </w:rPr>
        <w:t xml:space="preserve"> </w:t>
      </w:r>
      <w:r w:rsidRPr="00B43ABB">
        <w:rPr>
          <w:rFonts w:ascii="Calibri Light" w:hAnsi="Calibri Light" w:cs="Calibri Light"/>
        </w:rPr>
        <w:t>N.TC/SC–11/2011, consolidada.</w:t>
      </w:r>
    </w:p>
    <w:p w14:paraId="09542B1B" w14:textId="007198BA" w:rsidR="00A30B56" w:rsidRPr="00417E8B" w:rsidRDefault="00A30B56" w:rsidP="00437463">
      <w:pPr>
        <w:pStyle w:val="Corpodetexto"/>
        <w:ind w:left="0" w:right="113" w:firstLine="2268"/>
        <w:jc w:val="both"/>
        <w:rPr>
          <w:rFonts w:ascii="Calibri Light" w:hAnsi="Calibri Light" w:cs="Calibri Light"/>
        </w:rPr>
      </w:pPr>
      <w:r w:rsidRPr="00B43ABB">
        <w:rPr>
          <w:rFonts w:ascii="Calibri Light" w:hAnsi="Calibri Light" w:cs="Calibri Light"/>
        </w:rPr>
        <w:t xml:space="preserve">Assim, no </w:t>
      </w:r>
      <w:r w:rsidR="00B43ABB" w:rsidRPr="00B43ABB">
        <w:rPr>
          <w:rFonts w:ascii="Calibri Light" w:hAnsi="Calibri Light" w:cs="Calibri Light"/>
        </w:rPr>
        <w:t>primeiro semestre de 2024</w:t>
      </w:r>
      <w:r w:rsidRPr="00B43ABB">
        <w:rPr>
          <w:rFonts w:ascii="Calibri Light" w:hAnsi="Calibri Light" w:cs="Calibri Light"/>
        </w:rPr>
        <w:t xml:space="preserve"> foram analisados e emitidos pareceres</w:t>
      </w:r>
      <w:r w:rsidR="00F77F2A" w:rsidRPr="00B43ABB">
        <w:rPr>
          <w:rFonts w:ascii="Calibri Light" w:hAnsi="Calibri Light" w:cs="Calibri Light"/>
        </w:rPr>
        <w:t xml:space="preserve"> </w:t>
      </w:r>
      <w:r w:rsidRPr="00B43ABB">
        <w:rPr>
          <w:rFonts w:ascii="Calibri Light" w:hAnsi="Calibri Light" w:cs="Calibri Light"/>
        </w:rPr>
        <w:t>nos</w:t>
      </w:r>
      <w:r w:rsidR="00F77F2A" w:rsidRPr="00B43ABB">
        <w:rPr>
          <w:rFonts w:ascii="Calibri Light" w:hAnsi="Calibri Light" w:cs="Calibri Light"/>
        </w:rPr>
        <w:t xml:space="preserve"> </w:t>
      </w:r>
      <w:r w:rsidRPr="00B43ABB">
        <w:rPr>
          <w:rFonts w:ascii="Calibri Light" w:hAnsi="Calibri Light" w:cs="Calibri Light"/>
        </w:rPr>
        <w:t>seguintes processos:</w:t>
      </w:r>
    </w:p>
    <w:tbl>
      <w:tblPr>
        <w:tblStyle w:val="SimplesTabela21"/>
        <w:tblW w:w="5000" w:type="pct"/>
        <w:tblLook w:val="01E0" w:firstRow="1" w:lastRow="1" w:firstColumn="1" w:lastColumn="1" w:noHBand="0" w:noVBand="0"/>
      </w:tblPr>
      <w:tblGrid>
        <w:gridCol w:w="3456"/>
        <w:gridCol w:w="5292"/>
        <w:gridCol w:w="1106"/>
      </w:tblGrid>
      <w:tr w:rsidR="00A30B56" w:rsidRPr="00437463" w14:paraId="45A061CF" w14:textId="77777777" w:rsidTr="000107A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7D064F12"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Servidor</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76146271"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Modalidade</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07118177"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Parecer</w:t>
            </w:r>
          </w:p>
        </w:tc>
      </w:tr>
      <w:tr w:rsidR="00A30B56" w:rsidRPr="00437463" w14:paraId="31A76B48" w14:textId="77777777" w:rsidTr="000107A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34D52927" w14:textId="77777777" w:rsidR="00A30B56" w:rsidRPr="00437463" w:rsidRDefault="00802929"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Rosangela Carmen Kruger</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709886AC" w14:textId="77777777" w:rsidR="00A30B56"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Aposentadoria por invalidez</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26735598" w14:textId="77777777" w:rsidR="00A30B56" w:rsidRPr="00437463" w:rsidRDefault="00A30B56"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6C7161" w:rsidRPr="00437463" w14:paraId="61CCA5A3" w14:textId="77777777" w:rsidTr="000107AA">
        <w:trPr>
          <w:trHeight w:val="276"/>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7ECB726F" w14:textId="77777777" w:rsidR="006C7161" w:rsidRPr="00437463" w:rsidRDefault="00802929"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Teresinha Salete Mientkewicz</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5DF1FEE3" w14:textId="77777777" w:rsidR="006C7161" w:rsidRPr="00437463" w:rsidRDefault="00AF7514" w:rsidP="0080292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 xml:space="preserve">Aposentadoria por </w:t>
            </w:r>
            <w:r w:rsidR="006C7161" w:rsidRPr="00437463">
              <w:rPr>
                <w:rFonts w:asciiTheme="majorHAnsi" w:hAnsiTheme="majorHAnsi" w:cstheme="majorHAnsi"/>
                <w:sz w:val="20"/>
                <w:szCs w:val="20"/>
              </w:rPr>
              <w:t xml:space="preserve">Idade </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27CC4054" w14:textId="77777777" w:rsidR="006C7161" w:rsidRPr="00437463" w:rsidRDefault="006C7161"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5676B8" w:rsidRPr="00437463" w14:paraId="606CAF3A" w14:textId="77777777" w:rsidTr="000107A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02FB573A" w14:textId="77777777" w:rsidR="005676B8"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Carlos Henrique Correa Pinto</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7F4E0CF4" w14:textId="77777777" w:rsidR="005676B8" w:rsidRPr="00437463" w:rsidRDefault="005676B8"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Idade e tempo de contribuição integralidade e paridade</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7053F862" w14:textId="77777777" w:rsidR="005676B8" w:rsidRPr="00437463" w:rsidRDefault="005676B8"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5676B8" w:rsidRPr="00437463" w14:paraId="537FAF0D" w14:textId="77777777" w:rsidTr="000107AA">
        <w:trPr>
          <w:trHeight w:val="276"/>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448B2600" w14:textId="77777777" w:rsidR="005676B8"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Rosimeri Aparecida Reinert Gonçalves</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293DB75A" w14:textId="77777777" w:rsidR="005676B8" w:rsidRPr="00437463" w:rsidRDefault="005676B8"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Idade e tempo de contribuição integralidade e paridade</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3FAFBA02" w14:textId="77777777" w:rsidR="005676B8" w:rsidRPr="00437463" w:rsidRDefault="005676B8"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6E5B12" w:rsidRPr="00437463" w14:paraId="57B17C37" w14:textId="77777777" w:rsidTr="000107A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646B54C5" w14:textId="77777777" w:rsidR="006E5B12"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Santina Amara Branco</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049FFB9C" w14:textId="77777777" w:rsidR="006E5B12" w:rsidRPr="00437463" w:rsidRDefault="00AF7514" w:rsidP="00AF7514">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 xml:space="preserve">Aposentadoria por Idade </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088454AF" w14:textId="77777777" w:rsidR="006E5B12" w:rsidRPr="00437463" w:rsidRDefault="006E5B12"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0107AA" w:rsidRPr="00437463" w14:paraId="586B2F5D" w14:textId="77777777" w:rsidTr="000107AA">
        <w:trPr>
          <w:trHeight w:val="276"/>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4EF71E20" w14:textId="77777777" w:rsidR="000107AA"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Lucimara Rodrigues</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794B8AC9" w14:textId="77777777" w:rsidR="000107AA"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Aposentadoria por invalidez</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62184711" w14:textId="77777777" w:rsidR="000107AA" w:rsidRPr="00437463" w:rsidRDefault="000107AA"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0107AA" w:rsidRPr="00437463" w14:paraId="613D6CD8" w14:textId="77777777" w:rsidTr="000107A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2304FAF9" w14:textId="77777777" w:rsidR="000107AA"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Inei Daluz Tiburski</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111CE36C" w14:textId="77777777" w:rsidR="000107AA"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Aposentadoria por invalidez</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1C4D6C38" w14:textId="77777777" w:rsidR="000107AA" w:rsidRPr="00437463" w:rsidRDefault="000107AA"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r w:rsidR="000107AA" w:rsidRPr="00437463" w14:paraId="69383889" w14:textId="77777777" w:rsidTr="000107AA">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54" w:type="pct"/>
            <w:vAlign w:val="center"/>
          </w:tcPr>
          <w:p w14:paraId="0C8585C5" w14:textId="77777777" w:rsidR="000107AA" w:rsidRPr="00437463" w:rsidRDefault="00AF7514"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Betina Pires Delfino</w:t>
            </w:r>
          </w:p>
        </w:tc>
        <w:tc>
          <w:tcPr>
            <w:cnfStyle w:val="000010000000" w:firstRow="0" w:lastRow="0" w:firstColumn="0" w:lastColumn="0" w:oddVBand="1" w:evenVBand="0" w:oddHBand="0" w:evenHBand="0" w:firstRowFirstColumn="0" w:firstRowLastColumn="0" w:lastRowFirstColumn="0" w:lastRowLastColumn="0"/>
            <w:tcW w:w="2685" w:type="pct"/>
            <w:vAlign w:val="center"/>
          </w:tcPr>
          <w:p w14:paraId="79698E3C" w14:textId="77777777" w:rsidR="000107AA" w:rsidRPr="00437463" w:rsidRDefault="00AF7514" w:rsidP="000A30B9">
            <w:pPr>
              <w:pStyle w:val="Standard"/>
              <w:spacing w:line="276" w:lineRule="auto"/>
              <w:jc w:val="center"/>
              <w:rPr>
                <w:rFonts w:asciiTheme="majorHAnsi" w:hAnsiTheme="majorHAnsi" w:cstheme="majorHAnsi"/>
                <w:b w:val="0"/>
                <w:bCs w:val="0"/>
                <w:sz w:val="20"/>
                <w:szCs w:val="20"/>
              </w:rPr>
            </w:pPr>
            <w:r w:rsidRPr="00437463">
              <w:rPr>
                <w:rFonts w:asciiTheme="majorHAnsi" w:hAnsiTheme="majorHAnsi" w:cstheme="majorHAnsi"/>
                <w:b w:val="0"/>
                <w:bCs w:val="0"/>
                <w:sz w:val="20"/>
                <w:szCs w:val="20"/>
              </w:rPr>
              <w:t>Pensão por morte</w:t>
            </w:r>
          </w:p>
        </w:tc>
        <w:tc>
          <w:tcPr>
            <w:cnfStyle w:val="000100000000" w:firstRow="0" w:lastRow="0" w:firstColumn="0" w:lastColumn="1" w:oddVBand="0" w:evenVBand="0" w:oddHBand="0" w:evenHBand="0" w:firstRowFirstColumn="0" w:firstRowLastColumn="0" w:lastRowFirstColumn="0" w:lastRowLastColumn="0"/>
            <w:tcW w:w="561" w:type="pct"/>
            <w:vAlign w:val="center"/>
          </w:tcPr>
          <w:p w14:paraId="6182926D" w14:textId="77777777" w:rsidR="000107AA" w:rsidRPr="00437463" w:rsidRDefault="000107AA" w:rsidP="000A30B9">
            <w:pPr>
              <w:pStyle w:val="Standard"/>
              <w:spacing w:line="276" w:lineRule="auto"/>
              <w:jc w:val="center"/>
              <w:rPr>
                <w:rFonts w:asciiTheme="majorHAnsi" w:hAnsiTheme="majorHAnsi" w:cstheme="majorHAnsi"/>
                <w:sz w:val="20"/>
                <w:szCs w:val="20"/>
              </w:rPr>
            </w:pPr>
            <w:r w:rsidRPr="00437463">
              <w:rPr>
                <w:rFonts w:asciiTheme="majorHAnsi" w:hAnsiTheme="majorHAnsi" w:cstheme="majorHAnsi"/>
                <w:sz w:val="20"/>
                <w:szCs w:val="20"/>
              </w:rPr>
              <w:t>Favorável</w:t>
            </w:r>
          </w:p>
        </w:tc>
      </w:tr>
    </w:tbl>
    <w:p w14:paraId="2CDDD0EA" w14:textId="7F910852" w:rsidR="00A30B56" w:rsidRDefault="00FD4A54" w:rsidP="000A30B9">
      <w:pPr>
        <w:pStyle w:val="Ttulo11"/>
        <w:ind w:left="0"/>
        <w:jc w:val="both"/>
        <w:rPr>
          <w:rFonts w:ascii="Calibri Light" w:hAnsi="Calibri Light" w:cs="Calibri Light"/>
          <w:spacing w:val="-1"/>
        </w:rPr>
      </w:pPr>
      <w:bookmarkStart w:id="8" w:name="_Toc158998471"/>
      <w:r>
        <w:rPr>
          <w:rFonts w:ascii="Calibri Light" w:hAnsi="Calibri Light" w:cs="Calibri Light"/>
          <w:spacing w:val="-2"/>
        </w:rPr>
        <w:t xml:space="preserve">3.4 </w:t>
      </w:r>
      <w:r w:rsidRPr="00417E8B">
        <w:rPr>
          <w:rFonts w:ascii="Calibri Light" w:hAnsi="Calibri Light" w:cs="Calibri Light"/>
          <w:spacing w:val="-1"/>
        </w:rPr>
        <w:t>Área</w:t>
      </w:r>
      <w:r w:rsidR="00F77F2A">
        <w:rPr>
          <w:rFonts w:ascii="Calibri Light" w:hAnsi="Calibri Light" w:cs="Calibri Light"/>
          <w:spacing w:val="-1"/>
        </w:rPr>
        <w:t xml:space="preserve"> </w:t>
      </w:r>
      <w:r w:rsidR="00437463">
        <w:rPr>
          <w:rFonts w:ascii="Calibri Light" w:hAnsi="Calibri Light" w:cs="Calibri Light"/>
          <w:spacing w:val="-1"/>
        </w:rPr>
        <w:t>a</w:t>
      </w:r>
      <w:r>
        <w:rPr>
          <w:rFonts w:ascii="Calibri Light" w:hAnsi="Calibri Light" w:cs="Calibri Light"/>
          <w:spacing w:val="-1"/>
        </w:rPr>
        <w:t xml:space="preserve">dministrativa </w:t>
      </w:r>
      <w:r w:rsidR="000A30B9">
        <w:rPr>
          <w:rFonts w:ascii="Calibri Light" w:hAnsi="Calibri Light" w:cs="Calibri Light"/>
          <w:spacing w:val="-1"/>
        </w:rPr>
        <w:t xml:space="preserve">e </w:t>
      </w:r>
      <w:r w:rsidR="00437463">
        <w:rPr>
          <w:rFonts w:ascii="Calibri Light" w:hAnsi="Calibri Light" w:cs="Calibri Light"/>
          <w:spacing w:val="-1"/>
        </w:rPr>
        <w:t>f</w:t>
      </w:r>
      <w:r w:rsidR="000A30B9">
        <w:rPr>
          <w:rFonts w:ascii="Calibri Light" w:hAnsi="Calibri Light" w:cs="Calibri Light"/>
          <w:spacing w:val="-1"/>
        </w:rPr>
        <w:t>inanceira</w:t>
      </w:r>
      <w:bookmarkEnd w:id="8"/>
    </w:p>
    <w:p w14:paraId="54A45F1F" w14:textId="77777777" w:rsidR="00A30B56" w:rsidRDefault="00A30B56" w:rsidP="000A30B9">
      <w:pPr>
        <w:pStyle w:val="Ttulo11"/>
        <w:ind w:left="0"/>
        <w:jc w:val="both"/>
        <w:rPr>
          <w:rFonts w:ascii="Calibri Light" w:hAnsi="Calibri Light" w:cs="Calibri Light"/>
          <w:spacing w:val="-1"/>
        </w:rPr>
      </w:pPr>
    </w:p>
    <w:p w14:paraId="40E2185B" w14:textId="77777777" w:rsidR="00A30B56" w:rsidRPr="00CD696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CD696B">
        <w:rPr>
          <w:rFonts w:ascii="Calibri Light" w:hAnsi="Calibri Light" w:cs="Calibri Light"/>
        </w:rPr>
        <w:t>dirigir e responder pela execução dos orçamentos e programas de trabalho do IPREVE, de acordo com a política e diretrizes estabelecidas;</w:t>
      </w:r>
    </w:p>
    <w:p w14:paraId="3CCD2AB5" w14:textId="77777777" w:rsidR="00A30B56" w:rsidRPr="00CD696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CD696B">
        <w:rPr>
          <w:rFonts w:ascii="Calibri Light" w:hAnsi="Calibri Light" w:cs="Calibri Light"/>
        </w:rPr>
        <w:t>assistir o Diretor Presidente no desempenho de suas atribuições;</w:t>
      </w:r>
    </w:p>
    <w:p w14:paraId="25EC3ED1" w14:textId="77777777" w:rsidR="00A30B56" w:rsidRPr="00CD696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CD696B">
        <w:rPr>
          <w:rFonts w:ascii="Calibri Light" w:hAnsi="Calibri Light" w:cs="Calibri Light"/>
        </w:rPr>
        <w:t xml:space="preserve">elaborar relatórios </w:t>
      </w:r>
      <w:r>
        <w:rPr>
          <w:rFonts w:ascii="Calibri Light" w:hAnsi="Calibri Light" w:cs="Calibri Light"/>
        </w:rPr>
        <w:t>de prestação de contas para apresentação aos Conselhos do Instituto;</w:t>
      </w:r>
    </w:p>
    <w:p w14:paraId="7332A254" w14:textId="77777777" w:rsidR="00A30B56"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CD696B">
        <w:rPr>
          <w:rFonts w:ascii="Calibri Light" w:hAnsi="Calibri Light" w:cs="Calibri Light"/>
        </w:rPr>
        <w:t>emitir ordens de pagamentos, estornos, conciliações bancárias e outros documentos e controles necessários à formalização d</w:t>
      </w:r>
      <w:r>
        <w:rPr>
          <w:rFonts w:ascii="Calibri Light" w:hAnsi="Calibri Light" w:cs="Calibri Light"/>
        </w:rPr>
        <w:t>as atividades</w:t>
      </w:r>
      <w:r w:rsidR="00752316">
        <w:rPr>
          <w:rFonts w:ascii="Calibri Light" w:hAnsi="Calibri Light" w:cs="Calibri Light"/>
        </w:rPr>
        <w:t xml:space="preserve"> </w:t>
      </w:r>
      <w:r>
        <w:rPr>
          <w:rFonts w:ascii="Calibri Light" w:hAnsi="Calibri Light" w:cs="Calibri Light"/>
        </w:rPr>
        <w:t>do departamento financeiro;</w:t>
      </w:r>
    </w:p>
    <w:p w14:paraId="788A5883" w14:textId="77777777" w:rsidR="00A30B56"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DE377F">
        <w:rPr>
          <w:rFonts w:ascii="Calibri Light" w:hAnsi="Calibri Light" w:cs="Calibri Light"/>
        </w:rPr>
        <w:t xml:space="preserve">emissão de guias de arrecadação e envio das mesmas ao Município de Barra Velha/SC, para </w:t>
      </w:r>
      <w:r>
        <w:rPr>
          <w:rFonts w:ascii="Calibri Light" w:hAnsi="Calibri Light" w:cs="Calibri Light"/>
        </w:rPr>
        <w:t>formalizar as cobranças</w:t>
      </w:r>
      <w:r w:rsidRPr="00DE377F">
        <w:rPr>
          <w:rFonts w:ascii="Calibri Light" w:hAnsi="Calibri Light" w:cs="Calibri Light"/>
        </w:rPr>
        <w:t xml:space="preserve"> dos direitos previdenciários (patronal, servidor, aporte e parcelamentos);</w:t>
      </w:r>
    </w:p>
    <w:p w14:paraId="6E729E49" w14:textId="77777777" w:rsidR="00633E2F"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CD696B">
        <w:rPr>
          <w:rFonts w:ascii="Calibri Light" w:hAnsi="Calibri Light" w:cs="Calibri Light"/>
        </w:rPr>
        <w:t>organizar e acompanhar as</w:t>
      </w:r>
      <w:r w:rsidR="00633E2F">
        <w:rPr>
          <w:rFonts w:ascii="Calibri Light" w:hAnsi="Calibri Light" w:cs="Calibri Light"/>
        </w:rPr>
        <w:t xml:space="preserve"> compras e</w:t>
      </w:r>
      <w:r w:rsidRPr="00CD696B">
        <w:rPr>
          <w:rFonts w:ascii="Calibri Light" w:hAnsi="Calibri Light" w:cs="Calibri Light"/>
        </w:rPr>
        <w:t xml:space="preserve"> licitações</w:t>
      </w:r>
      <w:r w:rsidR="00633E2F">
        <w:rPr>
          <w:rFonts w:ascii="Calibri Light" w:hAnsi="Calibri Light" w:cs="Calibri Light"/>
        </w:rPr>
        <w:t>;</w:t>
      </w:r>
    </w:p>
    <w:p w14:paraId="3E2F4ABC" w14:textId="77777777" w:rsidR="00A30B56"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CD696B">
        <w:rPr>
          <w:rFonts w:ascii="Calibri Light" w:hAnsi="Calibri Light" w:cs="Calibri Light"/>
        </w:rPr>
        <w:t>manter os serviços relacionados com a aquisição, recebimento, guarda e controle do consumo de material, primando pela economia</w:t>
      </w:r>
      <w:r>
        <w:rPr>
          <w:rFonts w:ascii="Calibri Light" w:hAnsi="Calibri Light" w:cs="Calibri Light"/>
        </w:rPr>
        <w:t>;</w:t>
      </w:r>
    </w:p>
    <w:p w14:paraId="3752DDA6" w14:textId="77777777" w:rsidR="00A30B56" w:rsidRPr="00CD696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Pr>
          <w:rFonts w:ascii="Calibri Light" w:hAnsi="Calibri Light" w:cs="Calibri Light"/>
        </w:rPr>
        <w:t xml:space="preserve">gerir </w:t>
      </w:r>
      <w:r w:rsidRPr="00CD696B">
        <w:rPr>
          <w:rFonts w:ascii="Calibri Light" w:hAnsi="Calibri Light" w:cs="Calibri Light"/>
        </w:rPr>
        <w:t xml:space="preserve">contas bancárias e </w:t>
      </w:r>
      <w:r>
        <w:rPr>
          <w:rFonts w:ascii="Calibri Light" w:hAnsi="Calibri Light" w:cs="Calibri Light"/>
        </w:rPr>
        <w:t>fundos de aplicação</w:t>
      </w:r>
      <w:r w:rsidRPr="00CD696B">
        <w:rPr>
          <w:rFonts w:ascii="Calibri Light" w:hAnsi="Calibri Light" w:cs="Calibri Light"/>
        </w:rPr>
        <w:t xml:space="preserve"> financeira em conjunto com o Diretor Presidente;</w:t>
      </w:r>
    </w:p>
    <w:p w14:paraId="010DEA7F" w14:textId="77777777" w:rsidR="00A30B56" w:rsidRPr="00DE377F"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DE377F">
        <w:rPr>
          <w:rFonts w:ascii="Calibri Light" w:hAnsi="Calibri Light" w:cs="Calibri Light"/>
        </w:rPr>
        <w:t>elaborar e gerir planilhas de controle de arrecadação;</w:t>
      </w:r>
    </w:p>
    <w:p w14:paraId="0DE9BEAA" w14:textId="77777777" w:rsidR="00A30B56" w:rsidRPr="00CD696B"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Pr>
          <w:rFonts w:ascii="Calibri Light" w:hAnsi="Calibri Light" w:cs="Calibri Light"/>
        </w:rPr>
        <w:t xml:space="preserve">auxiliar na </w:t>
      </w:r>
      <w:r w:rsidRPr="00CD696B">
        <w:rPr>
          <w:rFonts w:ascii="Calibri Light" w:hAnsi="Calibri Light" w:cs="Calibri Light"/>
        </w:rPr>
        <w:t>elabora</w:t>
      </w:r>
      <w:r>
        <w:rPr>
          <w:rFonts w:ascii="Calibri Light" w:hAnsi="Calibri Light" w:cs="Calibri Light"/>
        </w:rPr>
        <w:t>ção</w:t>
      </w:r>
      <w:r w:rsidR="00752316">
        <w:rPr>
          <w:rFonts w:ascii="Calibri Light" w:hAnsi="Calibri Light" w:cs="Calibri Light"/>
        </w:rPr>
        <w:t xml:space="preserve"> </w:t>
      </w:r>
      <w:r>
        <w:rPr>
          <w:rFonts w:ascii="Calibri Light" w:hAnsi="Calibri Light" w:cs="Calibri Light"/>
        </w:rPr>
        <w:t>d</w:t>
      </w:r>
      <w:r w:rsidRPr="00CD696B">
        <w:rPr>
          <w:rFonts w:ascii="Calibri Light" w:hAnsi="Calibri Light" w:cs="Calibri Light"/>
        </w:rPr>
        <w:t xml:space="preserve">o Plano Plurianual do IPREVE, </w:t>
      </w:r>
      <w:r>
        <w:rPr>
          <w:rFonts w:ascii="Calibri Light" w:hAnsi="Calibri Light" w:cs="Calibri Light"/>
        </w:rPr>
        <w:t>d</w:t>
      </w:r>
      <w:r w:rsidRPr="00CD696B">
        <w:rPr>
          <w:rFonts w:ascii="Calibri Light" w:hAnsi="Calibri Light" w:cs="Calibri Light"/>
        </w:rPr>
        <w:t xml:space="preserve">a Lei de Diretrizes Orçamentárias e </w:t>
      </w:r>
      <w:r>
        <w:rPr>
          <w:rFonts w:ascii="Calibri Light" w:hAnsi="Calibri Light" w:cs="Calibri Light"/>
        </w:rPr>
        <w:t>d</w:t>
      </w:r>
      <w:r w:rsidRPr="00CD696B">
        <w:rPr>
          <w:rFonts w:ascii="Calibri Light" w:hAnsi="Calibri Light" w:cs="Calibri Light"/>
        </w:rPr>
        <w:t>a Proposta Orçamentária Anual, bem como</w:t>
      </w:r>
      <w:r>
        <w:rPr>
          <w:rFonts w:ascii="Calibri Light" w:hAnsi="Calibri Light" w:cs="Calibri Light"/>
        </w:rPr>
        <w:t xml:space="preserve"> de</w:t>
      </w:r>
      <w:r w:rsidRPr="00CD696B">
        <w:rPr>
          <w:rFonts w:ascii="Calibri Light" w:hAnsi="Calibri Light" w:cs="Calibri Light"/>
        </w:rPr>
        <w:t xml:space="preserve"> todas as resoluções atinentes </w:t>
      </w:r>
      <w:r>
        <w:rPr>
          <w:rFonts w:ascii="Calibri Light" w:hAnsi="Calibri Light" w:cs="Calibri Light"/>
        </w:rPr>
        <w:t>a</w:t>
      </w:r>
      <w:r w:rsidRPr="00CD696B">
        <w:rPr>
          <w:rFonts w:ascii="Calibri Light" w:hAnsi="Calibri Light" w:cs="Calibri Light"/>
        </w:rPr>
        <w:t>o acompanhamento da respectiva execução;</w:t>
      </w:r>
    </w:p>
    <w:p w14:paraId="5B443FE5" w14:textId="77777777" w:rsidR="00A30B56" w:rsidRPr="00433979"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433979">
        <w:rPr>
          <w:rFonts w:ascii="Calibri Light" w:hAnsi="Calibri Light" w:cs="Calibri Light"/>
        </w:rPr>
        <w:t>estudar e propor, ao Diretor Presidente, reajustamento de elementos da receita e da despesa e quaisquer atos administrativos, visando assegurar o equilíbrio econômico-financeiro do IPREVE;</w:t>
      </w:r>
    </w:p>
    <w:p w14:paraId="64542C1D" w14:textId="77777777" w:rsidR="00A30B56" w:rsidRDefault="00A30B56" w:rsidP="000A30B9">
      <w:pPr>
        <w:pStyle w:val="PargrafodaLista"/>
        <w:widowControl w:val="0"/>
        <w:numPr>
          <w:ilvl w:val="0"/>
          <w:numId w:val="27"/>
        </w:numPr>
        <w:tabs>
          <w:tab w:val="left" w:pos="981"/>
          <w:tab w:val="left" w:pos="982"/>
        </w:tabs>
        <w:autoSpaceDN/>
        <w:ind w:left="991" w:hanging="282"/>
        <w:jc w:val="both"/>
        <w:rPr>
          <w:rFonts w:ascii="Calibri Light" w:hAnsi="Calibri Light" w:cs="Calibri Light"/>
        </w:rPr>
      </w:pPr>
      <w:r w:rsidRPr="00433979">
        <w:rPr>
          <w:rFonts w:ascii="Calibri Light" w:hAnsi="Calibri Light" w:cs="Calibri Light"/>
        </w:rPr>
        <w:t>substituir o Diretor Presidente em seus impedimentos</w:t>
      </w:r>
      <w:r>
        <w:rPr>
          <w:rFonts w:ascii="Calibri Light" w:hAnsi="Calibri Light" w:cs="Calibri Light"/>
        </w:rPr>
        <w:t>;</w:t>
      </w:r>
    </w:p>
    <w:p w14:paraId="0C2D36B2" w14:textId="77777777" w:rsidR="002B5721" w:rsidRDefault="002B5721" w:rsidP="000A30B9">
      <w:pPr>
        <w:pStyle w:val="Standard"/>
        <w:spacing w:line="276" w:lineRule="auto"/>
        <w:jc w:val="both"/>
        <w:rPr>
          <w:rFonts w:asciiTheme="majorHAnsi" w:hAnsiTheme="majorHAnsi" w:cstheme="majorHAnsi"/>
        </w:rPr>
      </w:pPr>
    </w:p>
    <w:p w14:paraId="3D97FC31" w14:textId="77777777" w:rsidR="002B5721" w:rsidRDefault="00FD4A54" w:rsidP="000A30B9">
      <w:pPr>
        <w:pStyle w:val="Standard"/>
        <w:spacing w:line="276" w:lineRule="auto"/>
        <w:jc w:val="both"/>
        <w:rPr>
          <w:rFonts w:asciiTheme="majorHAnsi" w:hAnsiTheme="majorHAnsi" w:cstheme="majorHAnsi"/>
        </w:rPr>
      </w:pPr>
      <w:r w:rsidRPr="000068AD">
        <w:rPr>
          <w:rFonts w:asciiTheme="majorHAnsi" w:hAnsiTheme="majorHAnsi" w:cstheme="majorHAnsi"/>
          <w:b/>
        </w:rPr>
        <w:t>4.</w:t>
      </w:r>
      <w:r w:rsidR="002B5721" w:rsidRPr="000068AD">
        <w:rPr>
          <w:rFonts w:asciiTheme="majorHAnsi" w:hAnsiTheme="majorHAnsi" w:cstheme="majorHAnsi"/>
          <w:b/>
        </w:rPr>
        <w:t xml:space="preserve"> Recomendação expedida pelo Órgão de Controle Interno</w:t>
      </w:r>
    </w:p>
    <w:p w14:paraId="0AB2C01E" w14:textId="77777777" w:rsidR="002B5721" w:rsidRDefault="002B5721" w:rsidP="000A30B9">
      <w:pPr>
        <w:spacing w:line="276" w:lineRule="auto"/>
        <w:rPr>
          <w:rFonts w:asciiTheme="majorHAnsi" w:hAnsiTheme="majorHAnsi" w:cstheme="majorHAnsi"/>
          <w:b/>
          <w:bCs/>
          <w:sz w:val="28"/>
          <w:szCs w:val="28"/>
          <w:u w:val="single"/>
        </w:rPr>
      </w:pPr>
    </w:p>
    <w:p w14:paraId="0680E9FC" w14:textId="77777777" w:rsidR="002B5721" w:rsidRPr="00BC6C61" w:rsidRDefault="002B5721" w:rsidP="000A30B9">
      <w:pPr>
        <w:spacing w:line="276" w:lineRule="auto"/>
        <w:rPr>
          <w:rFonts w:asciiTheme="majorHAnsi" w:hAnsiTheme="majorHAnsi" w:cstheme="majorHAnsi"/>
        </w:rPr>
      </w:pPr>
      <w:r w:rsidRPr="00BC6C61">
        <w:rPr>
          <w:rFonts w:asciiTheme="majorHAnsi" w:hAnsiTheme="majorHAnsi" w:cstheme="majorHAnsi"/>
          <w:b/>
          <w:bCs/>
          <w:u w:val="single"/>
        </w:rPr>
        <w:t xml:space="preserve">Memorandos: </w:t>
      </w:r>
    </w:p>
    <w:p w14:paraId="1A9D2D09" w14:textId="77777777" w:rsidR="0081154D" w:rsidRDefault="0081154D" w:rsidP="0081154D">
      <w:pPr>
        <w:pStyle w:val="PargrafodaLista"/>
        <w:spacing w:line="276" w:lineRule="auto"/>
        <w:jc w:val="both"/>
        <w:rPr>
          <w:rFonts w:asciiTheme="majorHAnsi" w:hAnsiTheme="majorHAnsi" w:cstheme="majorHAnsi"/>
        </w:rPr>
      </w:pPr>
    </w:p>
    <w:p w14:paraId="1AD5667F" w14:textId="77777777" w:rsidR="0081154D" w:rsidRDefault="0081154D" w:rsidP="00437463">
      <w:pPr>
        <w:pStyle w:val="PargrafodaLista"/>
        <w:spacing w:line="276" w:lineRule="auto"/>
        <w:ind w:left="0" w:firstLine="2268"/>
        <w:jc w:val="both"/>
        <w:rPr>
          <w:rFonts w:asciiTheme="majorHAnsi" w:hAnsiTheme="majorHAnsi" w:cstheme="majorHAnsi"/>
        </w:rPr>
      </w:pPr>
      <w:r>
        <w:rPr>
          <w:rFonts w:asciiTheme="majorHAnsi" w:hAnsiTheme="majorHAnsi" w:cstheme="majorHAnsi"/>
        </w:rPr>
        <w:t>No primeiro semestre de 2024 não houve recebimento de memorandos oriundos do Controle Interno.</w:t>
      </w:r>
    </w:p>
    <w:p w14:paraId="07C9E0C5" w14:textId="77777777" w:rsidR="00CF09BB" w:rsidRPr="007D46C3" w:rsidRDefault="00CF09BB" w:rsidP="000A30B9">
      <w:pPr>
        <w:spacing w:line="276" w:lineRule="auto"/>
        <w:jc w:val="both"/>
        <w:rPr>
          <w:rFonts w:asciiTheme="majorHAnsi" w:hAnsiTheme="majorHAnsi" w:cstheme="majorHAnsi"/>
        </w:rPr>
      </w:pPr>
    </w:p>
    <w:p w14:paraId="66C095BE" w14:textId="77777777" w:rsidR="002B5721" w:rsidRDefault="00FD4A54" w:rsidP="000A30B9">
      <w:pPr>
        <w:pStyle w:val="Ttulo1"/>
        <w:spacing w:before="0"/>
        <w:rPr>
          <w:color w:val="auto"/>
          <w:sz w:val="24"/>
        </w:rPr>
      </w:pPr>
      <w:bookmarkStart w:id="9" w:name="_Toc158998472"/>
      <w:r w:rsidRPr="000A30B9">
        <w:rPr>
          <w:color w:val="auto"/>
          <w:sz w:val="24"/>
        </w:rPr>
        <w:t>5</w:t>
      </w:r>
      <w:r w:rsidR="002B5721" w:rsidRPr="000A30B9">
        <w:rPr>
          <w:color w:val="auto"/>
          <w:sz w:val="24"/>
        </w:rPr>
        <w:t>. Dos Benefícios</w:t>
      </w:r>
      <w:bookmarkEnd w:id="9"/>
    </w:p>
    <w:p w14:paraId="2624A253" w14:textId="77777777" w:rsidR="006B6253" w:rsidRPr="000A30B9" w:rsidRDefault="006B6253" w:rsidP="000A30B9"/>
    <w:p w14:paraId="667407E4" w14:textId="77777777" w:rsidR="00E90A70" w:rsidRPr="00E90A70" w:rsidRDefault="00E90A70" w:rsidP="000A30B9">
      <w:pPr>
        <w:pStyle w:val="Standard"/>
        <w:spacing w:line="360" w:lineRule="auto"/>
        <w:ind w:firstLine="2268"/>
        <w:jc w:val="both"/>
        <w:rPr>
          <w:rFonts w:asciiTheme="majorHAnsi" w:hAnsiTheme="majorHAnsi" w:cstheme="majorHAnsi"/>
        </w:rPr>
      </w:pPr>
      <w:r w:rsidRPr="00E90A70">
        <w:rPr>
          <w:rFonts w:asciiTheme="majorHAnsi" w:hAnsiTheme="majorHAnsi" w:cstheme="majorHAnsi"/>
        </w:rPr>
        <w:t xml:space="preserve">Quadro dos atendimentos e </w:t>
      </w:r>
      <w:r w:rsidR="0097356E">
        <w:rPr>
          <w:rFonts w:asciiTheme="majorHAnsi" w:hAnsiTheme="majorHAnsi" w:cstheme="majorHAnsi"/>
        </w:rPr>
        <w:t>b</w:t>
      </w:r>
      <w:r w:rsidRPr="00E90A70">
        <w:rPr>
          <w:rFonts w:asciiTheme="majorHAnsi" w:hAnsiTheme="majorHAnsi" w:cstheme="majorHAnsi"/>
        </w:rPr>
        <w:t>enefícios concedidos:</w:t>
      </w:r>
    </w:p>
    <w:tbl>
      <w:tblPr>
        <w:tblStyle w:val="TabeladeGradeClara2"/>
        <w:tblW w:w="5000" w:type="pct"/>
        <w:tblLook w:val="0000" w:firstRow="0" w:lastRow="0" w:firstColumn="0" w:lastColumn="0" w:noHBand="0" w:noVBand="0"/>
      </w:tblPr>
      <w:tblGrid>
        <w:gridCol w:w="785"/>
        <w:gridCol w:w="51"/>
        <w:gridCol w:w="9018"/>
      </w:tblGrid>
      <w:tr w:rsidR="00E90A70" w:rsidRPr="00437463" w14:paraId="4CF4384E" w14:textId="77777777" w:rsidTr="00FD4A54">
        <w:trPr>
          <w:trHeight w:val="260"/>
        </w:trPr>
        <w:tc>
          <w:tcPr>
            <w:tcW w:w="5000" w:type="pct"/>
            <w:gridSpan w:val="3"/>
          </w:tcPr>
          <w:p w14:paraId="0C5FA972"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b/>
                <w:bCs/>
                <w:sz w:val="20"/>
                <w:szCs w:val="20"/>
              </w:rPr>
              <w:t>Processos Judiciais</w:t>
            </w:r>
          </w:p>
        </w:tc>
      </w:tr>
      <w:tr w:rsidR="00E90A70" w:rsidRPr="00437463" w14:paraId="6827CD3C" w14:textId="77777777" w:rsidTr="00FD4A54">
        <w:trPr>
          <w:trHeight w:val="291"/>
        </w:trPr>
        <w:tc>
          <w:tcPr>
            <w:tcW w:w="398" w:type="pct"/>
          </w:tcPr>
          <w:p w14:paraId="5020E386" w14:textId="77777777" w:rsidR="00E90A70" w:rsidRPr="00437463" w:rsidRDefault="00AC232D"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2</w:t>
            </w:r>
          </w:p>
        </w:tc>
        <w:tc>
          <w:tcPr>
            <w:tcW w:w="4602" w:type="pct"/>
            <w:gridSpan w:val="2"/>
          </w:tcPr>
          <w:p w14:paraId="18C567B2"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Aposentadoria por invalidez</w:t>
            </w:r>
            <w:r w:rsidR="0069059A" w:rsidRPr="00437463">
              <w:rPr>
                <w:rFonts w:asciiTheme="majorHAnsi" w:hAnsiTheme="majorHAnsi" w:cstheme="majorHAnsi"/>
                <w:sz w:val="20"/>
                <w:szCs w:val="20"/>
              </w:rPr>
              <w:t>/auxílio doença</w:t>
            </w:r>
          </w:p>
        </w:tc>
      </w:tr>
      <w:tr w:rsidR="00E90A70" w:rsidRPr="00437463" w14:paraId="70AD18FA" w14:textId="77777777" w:rsidTr="00FD4A54">
        <w:trPr>
          <w:trHeight w:val="291"/>
        </w:trPr>
        <w:tc>
          <w:tcPr>
            <w:tcW w:w="398" w:type="pct"/>
          </w:tcPr>
          <w:p w14:paraId="59F97221" w14:textId="77777777" w:rsidR="00E90A70" w:rsidRPr="00437463" w:rsidRDefault="00C6480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3</w:t>
            </w:r>
          </w:p>
        </w:tc>
        <w:tc>
          <w:tcPr>
            <w:tcW w:w="4602" w:type="pct"/>
            <w:gridSpan w:val="2"/>
          </w:tcPr>
          <w:p w14:paraId="519C3514"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Aposentadoria especial/insalubridade</w:t>
            </w:r>
            <w:r w:rsidR="00F35F42" w:rsidRPr="00437463">
              <w:rPr>
                <w:rFonts w:asciiTheme="majorHAnsi" w:hAnsiTheme="majorHAnsi" w:cstheme="majorHAnsi"/>
                <w:sz w:val="20"/>
                <w:szCs w:val="20"/>
              </w:rPr>
              <w:t xml:space="preserve"> ou Aposentadoria conversão tempo especial em comum</w:t>
            </w:r>
          </w:p>
        </w:tc>
      </w:tr>
      <w:tr w:rsidR="00E90A70" w:rsidRPr="00437463" w14:paraId="5CBF02F5" w14:textId="77777777" w:rsidTr="00FD4A54">
        <w:trPr>
          <w:trHeight w:val="291"/>
        </w:trPr>
        <w:tc>
          <w:tcPr>
            <w:tcW w:w="398" w:type="pct"/>
          </w:tcPr>
          <w:p w14:paraId="3BA4316C"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1</w:t>
            </w:r>
          </w:p>
        </w:tc>
        <w:tc>
          <w:tcPr>
            <w:tcW w:w="4602" w:type="pct"/>
            <w:gridSpan w:val="2"/>
          </w:tcPr>
          <w:p w14:paraId="2508C6CA"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Aposentadoria especial à pessoa com deficiência</w:t>
            </w:r>
          </w:p>
        </w:tc>
      </w:tr>
      <w:tr w:rsidR="00E90A70" w:rsidRPr="00437463" w14:paraId="366119EF" w14:textId="77777777" w:rsidTr="00FD4A54">
        <w:trPr>
          <w:trHeight w:val="291"/>
        </w:trPr>
        <w:tc>
          <w:tcPr>
            <w:tcW w:w="398" w:type="pct"/>
          </w:tcPr>
          <w:p w14:paraId="26E14719" w14:textId="77777777" w:rsidR="00E90A70" w:rsidRPr="00437463" w:rsidRDefault="0030767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2</w:t>
            </w:r>
          </w:p>
        </w:tc>
        <w:tc>
          <w:tcPr>
            <w:tcW w:w="4602" w:type="pct"/>
            <w:gridSpan w:val="2"/>
          </w:tcPr>
          <w:p w14:paraId="2B71589C"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Revisão</w:t>
            </w:r>
          </w:p>
        </w:tc>
      </w:tr>
      <w:tr w:rsidR="00E90A70" w:rsidRPr="00437463" w14:paraId="61BBCDA6" w14:textId="77777777" w:rsidTr="00FD4A54">
        <w:trPr>
          <w:trHeight w:val="291"/>
        </w:trPr>
        <w:tc>
          <w:tcPr>
            <w:tcW w:w="398" w:type="pct"/>
          </w:tcPr>
          <w:p w14:paraId="462CC7AE" w14:textId="77777777" w:rsidR="00E90A70" w:rsidRPr="00437463" w:rsidRDefault="0030767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2</w:t>
            </w:r>
          </w:p>
        </w:tc>
        <w:tc>
          <w:tcPr>
            <w:tcW w:w="4602" w:type="pct"/>
            <w:gridSpan w:val="2"/>
          </w:tcPr>
          <w:p w14:paraId="3EF54098"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Execução de sentença</w:t>
            </w:r>
          </w:p>
        </w:tc>
      </w:tr>
      <w:tr w:rsidR="00E90A70" w:rsidRPr="00437463" w14:paraId="63D43486" w14:textId="77777777" w:rsidTr="00FD4A54">
        <w:trPr>
          <w:trHeight w:val="291"/>
        </w:trPr>
        <w:tc>
          <w:tcPr>
            <w:tcW w:w="398" w:type="pct"/>
          </w:tcPr>
          <w:p w14:paraId="7CCD4F9D" w14:textId="77777777" w:rsidR="00E90A70" w:rsidRPr="00437463" w:rsidRDefault="00093168"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1</w:t>
            </w:r>
          </w:p>
        </w:tc>
        <w:tc>
          <w:tcPr>
            <w:tcW w:w="4602" w:type="pct"/>
            <w:gridSpan w:val="2"/>
          </w:tcPr>
          <w:p w14:paraId="6B7432F8"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Liquidação de sentença</w:t>
            </w:r>
          </w:p>
        </w:tc>
      </w:tr>
      <w:tr w:rsidR="00C64802" w:rsidRPr="00437463" w14:paraId="2DB3D501" w14:textId="77777777" w:rsidTr="00FD4A54">
        <w:trPr>
          <w:trHeight w:val="291"/>
        </w:trPr>
        <w:tc>
          <w:tcPr>
            <w:tcW w:w="398" w:type="pct"/>
          </w:tcPr>
          <w:p w14:paraId="5EEFF030" w14:textId="77777777" w:rsidR="00C64802" w:rsidRPr="00437463" w:rsidRDefault="00C6480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1</w:t>
            </w:r>
          </w:p>
        </w:tc>
        <w:tc>
          <w:tcPr>
            <w:tcW w:w="4602" w:type="pct"/>
            <w:gridSpan w:val="2"/>
          </w:tcPr>
          <w:p w14:paraId="35DE56C7" w14:textId="77777777" w:rsidR="00C64802" w:rsidRPr="00437463" w:rsidRDefault="00C6480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Ação indenizatória</w:t>
            </w:r>
          </w:p>
        </w:tc>
      </w:tr>
      <w:tr w:rsidR="00E90A70" w:rsidRPr="00437463" w14:paraId="6BBFD666" w14:textId="77777777" w:rsidTr="007F494F">
        <w:trPr>
          <w:trHeight w:val="211"/>
        </w:trPr>
        <w:tc>
          <w:tcPr>
            <w:tcW w:w="5000" w:type="pct"/>
            <w:gridSpan w:val="3"/>
          </w:tcPr>
          <w:p w14:paraId="66FF507E" w14:textId="77777777" w:rsidR="00E90A70" w:rsidRPr="00437463" w:rsidRDefault="00E90A70" w:rsidP="000A30B9">
            <w:pPr>
              <w:pStyle w:val="Standard"/>
              <w:jc w:val="center"/>
              <w:rPr>
                <w:rFonts w:asciiTheme="majorHAnsi" w:hAnsiTheme="majorHAnsi" w:cstheme="majorHAnsi"/>
                <w:sz w:val="20"/>
                <w:szCs w:val="20"/>
              </w:rPr>
            </w:pPr>
            <w:r w:rsidRPr="00437463">
              <w:rPr>
                <w:rFonts w:asciiTheme="majorHAnsi" w:hAnsiTheme="majorHAnsi" w:cstheme="majorHAnsi"/>
                <w:b/>
                <w:bCs/>
                <w:sz w:val="20"/>
                <w:szCs w:val="20"/>
              </w:rPr>
              <w:t>Administrativo</w:t>
            </w:r>
          </w:p>
        </w:tc>
      </w:tr>
      <w:tr w:rsidR="00E90A70" w:rsidRPr="00437463" w14:paraId="0B7CE48D" w14:textId="77777777" w:rsidTr="007F494F">
        <w:trPr>
          <w:trHeight w:val="243"/>
        </w:trPr>
        <w:tc>
          <w:tcPr>
            <w:tcW w:w="5000" w:type="pct"/>
            <w:gridSpan w:val="3"/>
          </w:tcPr>
          <w:p w14:paraId="39910516" w14:textId="77777777" w:rsidR="00E90A70" w:rsidRPr="00437463" w:rsidRDefault="00E90A70" w:rsidP="00536627">
            <w:pPr>
              <w:pStyle w:val="Standard"/>
              <w:rPr>
                <w:rFonts w:asciiTheme="majorHAnsi" w:hAnsiTheme="majorHAnsi" w:cstheme="majorHAnsi"/>
                <w:sz w:val="20"/>
                <w:szCs w:val="20"/>
              </w:rPr>
            </w:pPr>
            <w:r w:rsidRPr="00437463">
              <w:rPr>
                <w:rFonts w:asciiTheme="majorHAnsi" w:hAnsiTheme="majorHAnsi" w:cstheme="majorHAnsi"/>
                <w:sz w:val="20"/>
                <w:szCs w:val="20"/>
              </w:rPr>
              <w:t xml:space="preserve">Abertura de </w:t>
            </w:r>
            <w:r w:rsidR="00536627" w:rsidRPr="00437463">
              <w:rPr>
                <w:rFonts w:asciiTheme="majorHAnsi" w:hAnsiTheme="majorHAnsi" w:cstheme="majorHAnsi"/>
                <w:sz w:val="20"/>
                <w:szCs w:val="20"/>
              </w:rPr>
              <w:t>10</w:t>
            </w:r>
            <w:r w:rsidRPr="00437463">
              <w:rPr>
                <w:rFonts w:asciiTheme="majorHAnsi" w:hAnsiTheme="majorHAnsi" w:cstheme="majorHAnsi"/>
                <w:sz w:val="20"/>
                <w:szCs w:val="20"/>
              </w:rPr>
              <w:t xml:space="preserve"> processos administrativos </w:t>
            </w:r>
            <w:r w:rsidR="00536627" w:rsidRPr="00437463">
              <w:rPr>
                <w:rFonts w:asciiTheme="majorHAnsi" w:hAnsiTheme="majorHAnsi" w:cstheme="majorHAnsi"/>
                <w:sz w:val="20"/>
                <w:szCs w:val="20"/>
              </w:rPr>
              <w:t>no primeiro semestre de 2024</w:t>
            </w:r>
          </w:p>
        </w:tc>
      </w:tr>
      <w:tr w:rsidR="00E90A70" w:rsidRPr="00437463" w14:paraId="53FBADCA" w14:textId="77777777" w:rsidTr="00FD4A54">
        <w:trPr>
          <w:trHeight w:val="291"/>
        </w:trPr>
        <w:tc>
          <w:tcPr>
            <w:tcW w:w="5000" w:type="pct"/>
            <w:gridSpan w:val="3"/>
          </w:tcPr>
          <w:p w14:paraId="5158BA9B" w14:textId="77777777" w:rsidR="00E90A70" w:rsidRPr="00437463" w:rsidRDefault="006C0842" w:rsidP="000A30B9">
            <w:pPr>
              <w:pStyle w:val="Standard"/>
              <w:rPr>
                <w:rFonts w:asciiTheme="majorHAnsi" w:hAnsiTheme="majorHAnsi" w:cstheme="majorHAnsi"/>
                <w:sz w:val="20"/>
                <w:szCs w:val="20"/>
              </w:rPr>
            </w:pPr>
            <w:r w:rsidRPr="00437463">
              <w:rPr>
                <w:rFonts w:asciiTheme="majorHAnsi" w:hAnsiTheme="majorHAnsi" w:cstheme="majorHAnsi"/>
                <w:sz w:val="20"/>
                <w:szCs w:val="20"/>
              </w:rPr>
              <w:t>08</w:t>
            </w:r>
            <w:r w:rsidR="00E90A70" w:rsidRPr="00437463">
              <w:rPr>
                <w:rFonts w:asciiTheme="majorHAnsi" w:hAnsiTheme="majorHAnsi" w:cstheme="majorHAnsi"/>
                <w:sz w:val="20"/>
                <w:szCs w:val="20"/>
              </w:rPr>
              <w:t xml:space="preserve"> foram concedidos:</w:t>
            </w:r>
          </w:p>
        </w:tc>
      </w:tr>
      <w:tr w:rsidR="00E90A70" w:rsidRPr="00437463" w14:paraId="1D9F1F1A" w14:textId="77777777" w:rsidTr="00FD4A54">
        <w:trPr>
          <w:trHeight w:val="291"/>
        </w:trPr>
        <w:tc>
          <w:tcPr>
            <w:tcW w:w="424" w:type="pct"/>
            <w:gridSpan w:val="2"/>
          </w:tcPr>
          <w:p w14:paraId="79470448" w14:textId="77777777" w:rsidR="00E90A70" w:rsidRPr="00437463" w:rsidRDefault="006C084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2</w:t>
            </w:r>
          </w:p>
        </w:tc>
        <w:tc>
          <w:tcPr>
            <w:tcW w:w="4576" w:type="pct"/>
          </w:tcPr>
          <w:p w14:paraId="347C3F8F" w14:textId="77777777" w:rsidR="00E90A70" w:rsidRPr="00437463" w:rsidRDefault="00E90A70" w:rsidP="000A30B9">
            <w:pPr>
              <w:pStyle w:val="Standard"/>
              <w:rPr>
                <w:rFonts w:asciiTheme="majorHAnsi" w:hAnsiTheme="majorHAnsi" w:cstheme="majorHAnsi"/>
                <w:sz w:val="20"/>
                <w:szCs w:val="20"/>
              </w:rPr>
            </w:pPr>
            <w:r w:rsidRPr="00437463">
              <w:rPr>
                <w:rFonts w:asciiTheme="majorHAnsi" w:hAnsiTheme="majorHAnsi" w:cstheme="majorHAnsi"/>
                <w:sz w:val="20"/>
                <w:szCs w:val="20"/>
              </w:rPr>
              <w:t xml:space="preserve"> Aposentadorias por idade e tempo de contribuição (paridade e integralidade)</w:t>
            </w:r>
          </w:p>
        </w:tc>
      </w:tr>
      <w:tr w:rsidR="00E90A70" w:rsidRPr="00437463" w14:paraId="7DB401FC" w14:textId="77777777" w:rsidTr="00FD4A54">
        <w:trPr>
          <w:trHeight w:val="291"/>
        </w:trPr>
        <w:tc>
          <w:tcPr>
            <w:tcW w:w="424" w:type="pct"/>
            <w:gridSpan w:val="2"/>
          </w:tcPr>
          <w:p w14:paraId="7C78ED3A" w14:textId="77777777" w:rsidR="00E90A70" w:rsidRPr="00437463" w:rsidRDefault="003628AD"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lastRenderedPageBreak/>
              <w:t>1</w:t>
            </w:r>
          </w:p>
        </w:tc>
        <w:tc>
          <w:tcPr>
            <w:tcW w:w="4576" w:type="pct"/>
          </w:tcPr>
          <w:p w14:paraId="4631C088" w14:textId="77777777" w:rsidR="00E90A70" w:rsidRPr="00437463" w:rsidRDefault="00E90A70" w:rsidP="000A30B9">
            <w:pPr>
              <w:pStyle w:val="Standard"/>
              <w:rPr>
                <w:rFonts w:asciiTheme="majorHAnsi" w:hAnsiTheme="majorHAnsi" w:cstheme="majorHAnsi"/>
                <w:sz w:val="20"/>
                <w:szCs w:val="20"/>
              </w:rPr>
            </w:pPr>
            <w:r w:rsidRPr="00437463">
              <w:rPr>
                <w:rFonts w:asciiTheme="majorHAnsi" w:hAnsiTheme="majorHAnsi" w:cstheme="majorHAnsi"/>
                <w:sz w:val="20"/>
                <w:szCs w:val="20"/>
              </w:rPr>
              <w:t xml:space="preserve"> Pensões</w:t>
            </w:r>
          </w:p>
        </w:tc>
      </w:tr>
      <w:tr w:rsidR="00E90A70" w:rsidRPr="00437463" w14:paraId="18BB8E28" w14:textId="77777777" w:rsidTr="00FD4A54">
        <w:trPr>
          <w:trHeight w:val="291"/>
        </w:trPr>
        <w:tc>
          <w:tcPr>
            <w:tcW w:w="424" w:type="pct"/>
            <w:gridSpan w:val="2"/>
          </w:tcPr>
          <w:p w14:paraId="7DBD25EA" w14:textId="77777777" w:rsidR="00E90A70" w:rsidRPr="00437463" w:rsidRDefault="00311111"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3</w:t>
            </w:r>
          </w:p>
        </w:tc>
        <w:tc>
          <w:tcPr>
            <w:tcW w:w="4576" w:type="pct"/>
          </w:tcPr>
          <w:p w14:paraId="5C648E7F" w14:textId="77777777" w:rsidR="00E90A70" w:rsidRPr="00437463" w:rsidRDefault="00E90A70" w:rsidP="000A30B9">
            <w:pPr>
              <w:pStyle w:val="Standard"/>
              <w:rPr>
                <w:rFonts w:asciiTheme="majorHAnsi" w:hAnsiTheme="majorHAnsi" w:cstheme="majorHAnsi"/>
                <w:sz w:val="20"/>
                <w:szCs w:val="20"/>
              </w:rPr>
            </w:pPr>
            <w:r w:rsidRPr="00437463">
              <w:rPr>
                <w:rFonts w:asciiTheme="majorHAnsi" w:hAnsiTheme="majorHAnsi" w:cstheme="majorHAnsi"/>
                <w:sz w:val="20"/>
                <w:szCs w:val="20"/>
              </w:rPr>
              <w:t xml:space="preserve"> Aposentadoria por invalidez </w:t>
            </w:r>
          </w:p>
        </w:tc>
      </w:tr>
      <w:tr w:rsidR="009A4750" w:rsidRPr="00437463" w14:paraId="32DC9F94" w14:textId="77777777" w:rsidTr="00FD4A54">
        <w:trPr>
          <w:trHeight w:val="291"/>
        </w:trPr>
        <w:tc>
          <w:tcPr>
            <w:tcW w:w="424" w:type="pct"/>
            <w:gridSpan w:val="2"/>
          </w:tcPr>
          <w:p w14:paraId="6E495D36" w14:textId="77777777" w:rsidR="009A4750" w:rsidRPr="00437463" w:rsidRDefault="006C0842" w:rsidP="000A30B9">
            <w:pPr>
              <w:pStyle w:val="Standard"/>
              <w:jc w:val="center"/>
              <w:rPr>
                <w:rFonts w:asciiTheme="majorHAnsi" w:hAnsiTheme="majorHAnsi" w:cstheme="majorHAnsi"/>
                <w:sz w:val="20"/>
                <w:szCs w:val="20"/>
              </w:rPr>
            </w:pPr>
            <w:r w:rsidRPr="00437463">
              <w:rPr>
                <w:rFonts w:asciiTheme="majorHAnsi" w:hAnsiTheme="majorHAnsi" w:cstheme="majorHAnsi"/>
                <w:sz w:val="20"/>
                <w:szCs w:val="20"/>
              </w:rPr>
              <w:t>2</w:t>
            </w:r>
          </w:p>
        </w:tc>
        <w:tc>
          <w:tcPr>
            <w:tcW w:w="4576" w:type="pct"/>
          </w:tcPr>
          <w:p w14:paraId="0F89C1CD" w14:textId="77777777" w:rsidR="009A4750" w:rsidRPr="00437463" w:rsidRDefault="003628AD" w:rsidP="000A30B9">
            <w:pPr>
              <w:pStyle w:val="Standard"/>
              <w:rPr>
                <w:rFonts w:asciiTheme="majorHAnsi" w:hAnsiTheme="majorHAnsi" w:cstheme="majorHAnsi"/>
                <w:sz w:val="20"/>
                <w:szCs w:val="20"/>
              </w:rPr>
            </w:pPr>
            <w:r w:rsidRPr="00437463">
              <w:rPr>
                <w:rFonts w:asciiTheme="majorHAnsi" w:hAnsiTheme="majorHAnsi" w:cstheme="majorHAnsi"/>
                <w:sz w:val="20"/>
                <w:szCs w:val="20"/>
              </w:rPr>
              <w:t>Aposentadoria por idade</w:t>
            </w:r>
          </w:p>
        </w:tc>
      </w:tr>
      <w:tr w:rsidR="000B3AEE" w:rsidRPr="00437463" w14:paraId="197565A6" w14:textId="77777777" w:rsidTr="000B3AEE">
        <w:trPr>
          <w:trHeight w:val="291"/>
        </w:trPr>
        <w:tc>
          <w:tcPr>
            <w:tcW w:w="5000" w:type="pct"/>
            <w:gridSpan w:val="3"/>
          </w:tcPr>
          <w:p w14:paraId="54E2BCE4" w14:textId="77777777" w:rsidR="000B3AEE" w:rsidRPr="00437463" w:rsidRDefault="00B85603" w:rsidP="000A30B9">
            <w:pPr>
              <w:pStyle w:val="Standard"/>
              <w:rPr>
                <w:rFonts w:asciiTheme="majorHAnsi" w:hAnsiTheme="majorHAnsi" w:cstheme="majorHAnsi"/>
                <w:sz w:val="20"/>
                <w:szCs w:val="20"/>
              </w:rPr>
            </w:pPr>
            <w:r w:rsidRPr="00437463">
              <w:rPr>
                <w:rFonts w:asciiTheme="majorHAnsi" w:hAnsiTheme="majorHAnsi" w:cstheme="majorHAnsi"/>
                <w:sz w:val="20"/>
                <w:szCs w:val="20"/>
              </w:rPr>
              <w:t>1 concluso</w:t>
            </w:r>
            <w:r w:rsidR="000B3AEE" w:rsidRPr="00437463">
              <w:rPr>
                <w:rFonts w:asciiTheme="majorHAnsi" w:hAnsiTheme="majorHAnsi" w:cstheme="majorHAnsi"/>
                <w:sz w:val="20"/>
                <w:szCs w:val="20"/>
              </w:rPr>
              <w:t xml:space="preserve"> para</w:t>
            </w:r>
            <w:r w:rsidR="001E50E8" w:rsidRPr="00437463">
              <w:rPr>
                <w:rFonts w:asciiTheme="majorHAnsi" w:hAnsiTheme="majorHAnsi" w:cstheme="majorHAnsi"/>
                <w:sz w:val="20"/>
                <w:szCs w:val="20"/>
              </w:rPr>
              <w:t xml:space="preserve"> o segundo semestre de</w:t>
            </w:r>
            <w:r w:rsidR="000B3AEE" w:rsidRPr="00437463">
              <w:rPr>
                <w:rFonts w:asciiTheme="majorHAnsi" w:hAnsiTheme="majorHAnsi" w:cstheme="majorHAnsi"/>
                <w:sz w:val="20"/>
                <w:szCs w:val="20"/>
              </w:rPr>
              <w:t xml:space="preserve"> 2024</w:t>
            </w:r>
            <w:r w:rsidR="00940B29" w:rsidRPr="00437463">
              <w:rPr>
                <w:rFonts w:asciiTheme="majorHAnsi" w:hAnsiTheme="majorHAnsi" w:cstheme="majorHAnsi"/>
                <w:sz w:val="20"/>
                <w:szCs w:val="20"/>
              </w:rPr>
              <w:t xml:space="preserve"> (invalidez)</w:t>
            </w:r>
          </w:p>
        </w:tc>
      </w:tr>
      <w:tr w:rsidR="009A4750" w:rsidRPr="00437463" w14:paraId="1317F386" w14:textId="77777777" w:rsidTr="00FD4A54">
        <w:trPr>
          <w:trHeight w:val="291"/>
        </w:trPr>
        <w:tc>
          <w:tcPr>
            <w:tcW w:w="5000" w:type="pct"/>
            <w:gridSpan w:val="3"/>
          </w:tcPr>
          <w:p w14:paraId="47C95D95" w14:textId="77777777" w:rsidR="009A4750" w:rsidRPr="00437463" w:rsidRDefault="00311111" w:rsidP="00311111">
            <w:pPr>
              <w:pStyle w:val="Standard"/>
              <w:rPr>
                <w:rFonts w:asciiTheme="majorHAnsi" w:hAnsiTheme="majorHAnsi" w:cstheme="majorHAnsi"/>
                <w:sz w:val="20"/>
                <w:szCs w:val="20"/>
              </w:rPr>
            </w:pPr>
            <w:r w:rsidRPr="00437463">
              <w:rPr>
                <w:rFonts w:asciiTheme="majorHAnsi" w:hAnsiTheme="majorHAnsi" w:cstheme="majorHAnsi"/>
                <w:sz w:val="20"/>
                <w:szCs w:val="20"/>
              </w:rPr>
              <w:t xml:space="preserve">1 </w:t>
            </w:r>
            <w:r w:rsidR="009A4750" w:rsidRPr="00437463">
              <w:rPr>
                <w:rFonts w:asciiTheme="majorHAnsi" w:hAnsiTheme="majorHAnsi" w:cstheme="majorHAnsi"/>
                <w:sz w:val="20"/>
                <w:szCs w:val="20"/>
              </w:rPr>
              <w:t>fo</w:t>
            </w:r>
            <w:r w:rsidR="001E50E8" w:rsidRPr="00437463">
              <w:rPr>
                <w:rFonts w:asciiTheme="majorHAnsi" w:hAnsiTheme="majorHAnsi" w:cstheme="majorHAnsi"/>
                <w:sz w:val="20"/>
                <w:szCs w:val="20"/>
              </w:rPr>
              <w:t>i negado</w:t>
            </w:r>
          </w:p>
        </w:tc>
      </w:tr>
      <w:tr w:rsidR="009A4750" w:rsidRPr="00437463" w14:paraId="4F5B869F" w14:textId="77777777" w:rsidTr="00FD4A54">
        <w:trPr>
          <w:trHeight w:val="109"/>
        </w:trPr>
        <w:tc>
          <w:tcPr>
            <w:tcW w:w="5000" w:type="pct"/>
            <w:gridSpan w:val="3"/>
          </w:tcPr>
          <w:p w14:paraId="18E61FB8" w14:textId="77777777" w:rsidR="009A4750" w:rsidRPr="00437463" w:rsidRDefault="00BF68D4" w:rsidP="000A30B9">
            <w:pPr>
              <w:pStyle w:val="Standard"/>
              <w:rPr>
                <w:rFonts w:asciiTheme="majorHAnsi" w:hAnsiTheme="majorHAnsi" w:cstheme="majorHAnsi"/>
                <w:sz w:val="20"/>
                <w:szCs w:val="20"/>
              </w:rPr>
            </w:pPr>
            <w:r w:rsidRPr="00437463">
              <w:rPr>
                <w:rFonts w:asciiTheme="majorHAnsi" w:hAnsiTheme="majorHAnsi" w:cstheme="majorHAnsi"/>
                <w:sz w:val="20"/>
                <w:szCs w:val="20"/>
              </w:rPr>
              <w:t xml:space="preserve">Nenhuma abertura de </w:t>
            </w:r>
            <w:r w:rsidR="009A4750" w:rsidRPr="00437463">
              <w:rPr>
                <w:rFonts w:asciiTheme="majorHAnsi" w:hAnsiTheme="majorHAnsi" w:cstheme="majorHAnsi"/>
                <w:sz w:val="20"/>
                <w:szCs w:val="20"/>
              </w:rPr>
              <w:t>procedimentos administrativos para revisão de benefício</w:t>
            </w:r>
          </w:p>
        </w:tc>
      </w:tr>
      <w:tr w:rsidR="009A4750" w:rsidRPr="00437463" w14:paraId="455C0431" w14:textId="77777777" w:rsidTr="007F494F">
        <w:trPr>
          <w:trHeight w:val="156"/>
        </w:trPr>
        <w:tc>
          <w:tcPr>
            <w:tcW w:w="5000" w:type="pct"/>
            <w:gridSpan w:val="3"/>
          </w:tcPr>
          <w:p w14:paraId="0548651F" w14:textId="77777777" w:rsidR="009A4750" w:rsidRPr="00437463" w:rsidRDefault="009A4750" w:rsidP="000A30B9">
            <w:pPr>
              <w:pStyle w:val="Standard"/>
              <w:jc w:val="center"/>
              <w:rPr>
                <w:rFonts w:asciiTheme="majorHAnsi" w:hAnsiTheme="majorHAnsi" w:cstheme="majorHAnsi"/>
                <w:sz w:val="20"/>
                <w:szCs w:val="20"/>
              </w:rPr>
            </w:pPr>
            <w:r w:rsidRPr="00437463">
              <w:rPr>
                <w:rFonts w:asciiTheme="majorHAnsi" w:hAnsiTheme="majorHAnsi" w:cstheme="majorHAnsi"/>
                <w:b/>
                <w:bCs/>
                <w:sz w:val="20"/>
                <w:szCs w:val="20"/>
              </w:rPr>
              <w:t>Tribunal de Contas do Estado de Santa Catarina – TCE/SC</w:t>
            </w:r>
          </w:p>
        </w:tc>
      </w:tr>
      <w:tr w:rsidR="009A4750" w:rsidRPr="00437463" w14:paraId="52F11F5C" w14:textId="77777777" w:rsidTr="00FD4A54">
        <w:tc>
          <w:tcPr>
            <w:tcW w:w="5000" w:type="pct"/>
            <w:gridSpan w:val="3"/>
          </w:tcPr>
          <w:p w14:paraId="7619B2E6" w14:textId="77777777" w:rsidR="009A4750" w:rsidRPr="00437463" w:rsidRDefault="00D5069C" w:rsidP="00D5069C">
            <w:pPr>
              <w:pStyle w:val="Standard"/>
              <w:rPr>
                <w:rFonts w:asciiTheme="majorHAnsi" w:hAnsiTheme="majorHAnsi" w:cstheme="majorHAnsi"/>
                <w:sz w:val="20"/>
                <w:szCs w:val="20"/>
              </w:rPr>
            </w:pPr>
            <w:r w:rsidRPr="00437463">
              <w:rPr>
                <w:rFonts w:asciiTheme="majorHAnsi" w:hAnsiTheme="majorHAnsi" w:cstheme="majorHAnsi"/>
                <w:sz w:val="20"/>
                <w:szCs w:val="20"/>
              </w:rPr>
              <w:t>No primeiro semestre de</w:t>
            </w:r>
            <w:r w:rsidR="009A4750" w:rsidRPr="00437463">
              <w:rPr>
                <w:rFonts w:asciiTheme="majorHAnsi" w:hAnsiTheme="majorHAnsi" w:cstheme="majorHAnsi"/>
                <w:sz w:val="20"/>
                <w:szCs w:val="20"/>
              </w:rPr>
              <w:t xml:space="preserve"> </w:t>
            </w:r>
            <w:r w:rsidRPr="00437463">
              <w:rPr>
                <w:rFonts w:asciiTheme="majorHAnsi" w:hAnsiTheme="majorHAnsi" w:cstheme="majorHAnsi"/>
                <w:sz w:val="20"/>
                <w:szCs w:val="20"/>
              </w:rPr>
              <w:t>2024 houve 01</w:t>
            </w:r>
            <w:r w:rsidR="00885911" w:rsidRPr="00437463">
              <w:rPr>
                <w:rFonts w:asciiTheme="majorHAnsi" w:hAnsiTheme="majorHAnsi" w:cstheme="majorHAnsi"/>
                <w:sz w:val="20"/>
                <w:szCs w:val="20"/>
              </w:rPr>
              <w:t xml:space="preserve"> </w:t>
            </w:r>
            <w:r w:rsidR="00060124" w:rsidRPr="00437463">
              <w:rPr>
                <w:rFonts w:asciiTheme="majorHAnsi" w:hAnsiTheme="majorHAnsi" w:cstheme="majorHAnsi"/>
                <w:sz w:val="20"/>
                <w:szCs w:val="20"/>
              </w:rPr>
              <w:t>diligência referente a informações sobre cálculos de benefícios/folha de pagamento</w:t>
            </w:r>
          </w:p>
        </w:tc>
      </w:tr>
    </w:tbl>
    <w:p w14:paraId="074CE55E" w14:textId="77777777" w:rsidR="00FD4A54" w:rsidRDefault="00FD4A54" w:rsidP="000A30B9">
      <w:pPr>
        <w:pStyle w:val="Ttulo1"/>
        <w:spacing w:before="0"/>
        <w:rPr>
          <w:color w:val="auto"/>
          <w:sz w:val="24"/>
        </w:rPr>
      </w:pPr>
    </w:p>
    <w:p w14:paraId="2C07EB91" w14:textId="77777777" w:rsidR="002B5721" w:rsidRPr="00DA2F1E" w:rsidRDefault="00FD4A54" w:rsidP="000A30B9">
      <w:pPr>
        <w:pStyle w:val="Ttulo1"/>
        <w:spacing w:before="0"/>
        <w:rPr>
          <w:color w:val="auto"/>
          <w:sz w:val="24"/>
        </w:rPr>
      </w:pPr>
      <w:bookmarkStart w:id="10" w:name="_Toc158998473"/>
      <w:r w:rsidRPr="00906B39">
        <w:rPr>
          <w:color w:val="auto"/>
          <w:sz w:val="24"/>
        </w:rPr>
        <w:t>6</w:t>
      </w:r>
      <w:r w:rsidR="002B5721" w:rsidRPr="00906B39">
        <w:rPr>
          <w:color w:val="auto"/>
          <w:sz w:val="24"/>
        </w:rPr>
        <w:t>. Da Situação Financeira e Contábil:</w:t>
      </w:r>
      <w:bookmarkEnd w:id="10"/>
    </w:p>
    <w:p w14:paraId="46E4D7CB" w14:textId="77777777" w:rsidR="002B5721" w:rsidRDefault="00FD4A54" w:rsidP="000A30B9">
      <w:pPr>
        <w:pStyle w:val="Standard"/>
        <w:spacing w:line="276" w:lineRule="auto"/>
        <w:jc w:val="both"/>
        <w:rPr>
          <w:rFonts w:asciiTheme="majorHAnsi" w:hAnsiTheme="majorHAnsi" w:cstheme="majorHAnsi"/>
          <w:b/>
        </w:rPr>
      </w:pPr>
      <w:r>
        <w:rPr>
          <w:rFonts w:asciiTheme="majorHAnsi" w:hAnsiTheme="majorHAnsi" w:cstheme="majorHAnsi"/>
          <w:b/>
        </w:rPr>
        <w:t>6</w:t>
      </w:r>
      <w:r w:rsidR="002B5721">
        <w:rPr>
          <w:rFonts w:asciiTheme="majorHAnsi" w:hAnsiTheme="majorHAnsi" w:cstheme="majorHAnsi"/>
          <w:b/>
        </w:rPr>
        <w:t>.1 Da Execução Orçamentária</w:t>
      </w:r>
    </w:p>
    <w:p w14:paraId="5437507A" w14:textId="77777777" w:rsidR="002B5721" w:rsidRDefault="00FD4A54" w:rsidP="000A30B9">
      <w:pPr>
        <w:pStyle w:val="Standard"/>
        <w:spacing w:line="276" w:lineRule="auto"/>
        <w:jc w:val="both"/>
        <w:rPr>
          <w:rFonts w:asciiTheme="majorHAnsi" w:hAnsiTheme="majorHAnsi" w:cstheme="majorHAnsi"/>
          <w:b/>
        </w:rPr>
      </w:pPr>
      <w:r>
        <w:rPr>
          <w:rFonts w:asciiTheme="majorHAnsi" w:hAnsiTheme="majorHAnsi" w:cstheme="majorHAnsi"/>
          <w:b/>
        </w:rPr>
        <w:t>6</w:t>
      </w:r>
      <w:r w:rsidR="002B5721">
        <w:rPr>
          <w:rFonts w:asciiTheme="majorHAnsi" w:hAnsiTheme="majorHAnsi" w:cstheme="majorHAnsi"/>
          <w:b/>
        </w:rPr>
        <w:t>.1.1 Receitas de Contribuição</w:t>
      </w:r>
    </w:p>
    <w:p w14:paraId="691727F8" w14:textId="77777777" w:rsidR="002B5721" w:rsidRDefault="002B5721" w:rsidP="000A30B9">
      <w:pPr>
        <w:pStyle w:val="Standard"/>
        <w:spacing w:line="276" w:lineRule="auto"/>
        <w:ind w:firstLine="210"/>
        <w:jc w:val="both"/>
        <w:rPr>
          <w:rFonts w:asciiTheme="majorHAnsi" w:hAnsiTheme="majorHAnsi" w:cstheme="majorHAnsi"/>
          <w:b/>
        </w:rPr>
      </w:pPr>
    </w:p>
    <w:p w14:paraId="38653228" w14:textId="77777777" w:rsidR="002B5721"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t>O percentual contributivo dos servidores ativos, inativos e pensionistas segurados é de 14%, e da parte patronal 22%.</w:t>
      </w:r>
    </w:p>
    <w:p w14:paraId="1D41F2F0" w14:textId="77777777" w:rsidR="002B5721" w:rsidRDefault="002B5721" w:rsidP="00437463">
      <w:pPr>
        <w:pStyle w:val="Standard"/>
        <w:spacing w:line="276" w:lineRule="auto"/>
        <w:ind w:firstLine="2268"/>
        <w:jc w:val="both"/>
        <w:rPr>
          <w:rFonts w:asciiTheme="majorHAnsi" w:hAnsiTheme="majorHAnsi" w:cstheme="majorHAnsi"/>
          <w:b/>
          <w:bCs/>
          <w:kern w:val="0"/>
          <w:lang w:bidi="ar-SA"/>
        </w:rPr>
      </w:pPr>
      <w:r>
        <w:rPr>
          <w:rFonts w:asciiTheme="majorHAnsi" w:hAnsiTheme="majorHAnsi" w:cstheme="majorHAnsi"/>
        </w:rPr>
        <w:t>A avaliação a</w:t>
      </w:r>
      <w:r w:rsidRPr="002B591A">
        <w:rPr>
          <w:rFonts w:asciiTheme="majorHAnsi" w:hAnsiTheme="majorHAnsi" w:cstheme="majorHAnsi"/>
        </w:rPr>
        <w:t>tuarial realizada neste ano com data base de 31/12/202</w:t>
      </w:r>
      <w:r w:rsidR="00BC1B1B" w:rsidRPr="002B591A">
        <w:rPr>
          <w:rFonts w:asciiTheme="majorHAnsi" w:hAnsiTheme="majorHAnsi" w:cstheme="majorHAnsi"/>
        </w:rPr>
        <w:t>3</w:t>
      </w:r>
      <w:r w:rsidR="007B45A0" w:rsidRPr="002B591A">
        <w:rPr>
          <w:rFonts w:asciiTheme="majorHAnsi" w:hAnsiTheme="majorHAnsi" w:cstheme="majorHAnsi"/>
        </w:rPr>
        <w:t xml:space="preserve"> apresentou</w:t>
      </w:r>
      <w:r w:rsidRPr="002B591A">
        <w:rPr>
          <w:rFonts w:asciiTheme="majorHAnsi" w:hAnsiTheme="majorHAnsi" w:cstheme="majorHAnsi"/>
        </w:rPr>
        <w:t xml:space="preserve"> déficit atuarial no valor de </w:t>
      </w:r>
      <w:r w:rsidR="002B591A" w:rsidRPr="002B591A">
        <w:rPr>
          <w:rFonts w:asciiTheme="majorHAnsi" w:hAnsiTheme="majorHAnsi" w:cstheme="majorHAnsi"/>
          <w:kern w:val="0"/>
          <w:lang w:bidi="ar-SA"/>
        </w:rPr>
        <w:t>R$ 52.372.411,50 (cinquenta e dois milhões e trezentos e setenta e dois mil e quatrocentos e onze reais e cinquenta centavos).</w:t>
      </w:r>
    </w:p>
    <w:p w14:paraId="0611A2D4" w14:textId="77777777" w:rsidR="00FD4A54" w:rsidRDefault="00FD4A54" w:rsidP="000A30B9">
      <w:pPr>
        <w:pStyle w:val="Standard"/>
        <w:spacing w:line="276" w:lineRule="auto"/>
        <w:ind w:firstLine="2268"/>
        <w:jc w:val="both"/>
        <w:rPr>
          <w:rFonts w:asciiTheme="majorHAnsi" w:hAnsiTheme="majorHAnsi" w:cstheme="majorHAnsi"/>
        </w:rPr>
      </w:pPr>
    </w:p>
    <w:p w14:paraId="6DA056FC" w14:textId="77777777" w:rsidR="002B5721" w:rsidRDefault="00FD4A54" w:rsidP="000A30B9">
      <w:pPr>
        <w:pStyle w:val="Standard"/>
        <w:spacing w:line="276" w:lineRule="auto"/>
        <w:jc w:val="both"/>
        <w:rPr>
          <w:rFonts w:asciiTheme="majorHAnsi" w:hAnsiTheme="majorHAnsi" w:cstheme="majorHAnsi"/>
          <w:b/>
        </w:rPr>
      </w:pPr>
      <w:r>
        <w:rPr>
          <w:rFonts w:asciiTheme="majorHAnsi" w:hAnsiTheme="majorHAnsi" w:cstheme="majorHAnsi"/>
          <w:b/>
        </w:rPr>
        <w:t>6</w:t>
      </w:r>
      <w:r w:rsidR="002B5721">
        <w:rPr>
          <w:rFonts w:asciiTheme="majorHAnsi" w:hAnsiTheme="majorHAnsi" w:cstheme="majorHAnsi"/>
          <w:b/>
        </w:rPr>
        <w:t>.1.2 Das Receitas – Fiscalização das Receitas de Contribuição:</w:t>
      </w:r>
      <w:r w:rsidR="00485A7F">
        <w:rPr>
          <w:rFonts w:asciiTheme="majorHAnsi" w:hAnsiTheme="majorHAnsi" w:cstheme="majorHAnsi"/>
          <w:b/>
        </w:rPr>
        <w:t xml:space="preserve"> </w:t>
      </w:r>
    </w:p>
    <w:p w14:paraId="3B35F5B0" w14:textId="77777777" w:rsidR="002B5721" w:rsidRDefault="002B5721" w:rsidP="000A30B9">
      <w:pPr>
        <w:pStyle w:val="Standard"/>
        <w:spacing w:line="276" w:lineRule="auto"/>
        <w:ind w:firstLine="210"/>
        <w:jc w:val="both"/>
        <w:rPr>
          <w:rFonts w:asciiTheme="majorHAnsi" w:hAnsiTheme="majorHAnsi" w:cstheme="majorHAnsi"/>
          <w:b/>
        </w:rPr>
      </w:pPr>
    </w:p>
    <w:p w14:paraId="201F2965" w14:textId="77777777" w:rsidR="006B6253"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t xml:space="preserve">Não constatamos irregularidades nos lançamentos, cobranças e registro </w:t>
      </w:r>
      <w:r w:rsidRPr="007D4A46">
        <w:rPr>
          <w:rFonts w:asciiTheme="majorHAnsi" w:hAnsiTheme="majorHAnsi" w:cstheme="majorHAnsi"/>
        </w:rPr>
        <w:t>das receitas</w:t>
      </w:r>
      <w:r w:rsidR="00BC552D">
        <w:rPr>
          <w:rFonts w:asciiTheme="majorHAnsi" w:hAnsiTheme="majorHAnsi" w:cstheme="majorHAnsi"/>
        </w:rPr>
        <w:t>,</w:t>
      </w:r>
      <w:r w:rsidRPr="007D4A46">
        <w:rPr>
          <w:rFonts w:asciiTheme="majorHAnsi" w:hAnsiTheme="majorHAnsi" w:cstheme="majorHAnsi"/>
        </w:rPr>
        <w:t xml:space="preserve"> </w:t>
      </w:r>
      <w:r w:rsidR="00BC552D">
        <w:rPr>
          <w:rFonts w:asciiTheme="majorHAnsi" w:hAnsiTheme="majorHAnsi" w:cstheme="majorHAnsi"/>
        </w:rPr>
        <w:t>e</w:t>
      </w:r>
      <w:r w:rsidRPr="007D4A46">
        <w:rPr>
          <w:rFonts w:asciiTheme="majorHAnsi" w:hAnsiTheme="majorHAnsi" w:cstheme="majorHAnsi"/>
        </w:rPr>
        <w:t xml:space="preserve"> contribuições patronais, segurados, no </w:t>
      </w:r>
      <w:r w:rsidR="006B6253">
        <w:rPr>
          <w:rFonts w:asciiTheme="majorHAnsi" w:hAnsiTheme="majorHAnsi" w:cstheme="majorHAnsi"/>
        </w:rPr>
        <w:t>primeiro semestre de 2024</w:t>
      </w:r>
      <w:r w:rsidRPr="007D4A46">
        <w:rPr>
          <w:rFonts w:asciiTheme="majorHAnsi" w:hAnsiTheme="majorHAnsi" w:cstheme="majorHAnsi"/>
        </w:rPr>
        <w:t xml:space="preserve">. </w:t>
      </w:r>
    </w:p>
    <w:p w14:paraId="6683D3F7" w14:textId="77777777" w:rsidR="002B5721" w:rsidRDefault="006B6253" w:rsidP="00437463">
      <w:pPr>
        <w:pStyle w:val="Standard"/>
        <w:spacing w:line="276" w:lineRule="auto"/>
        <w:ind w:firstLine="2268"/>
        <w:jc w:val="both"/>
        <w:rPr>
          <w:rFonts w:asciiTheme="majorHAnsi" w:hAnsiTheme="majorHAnsi" w:cstheme="majorHAnsi"/>
        </w:rPr>
      </w:pPr>
      <w:r>
        <w:rPr>
          <w:rFonts w:asciiTheme="majorHAnsi" w:hAnsiTheme="majorHAnsi" w:cstheme="majorHAnsi"/>
        </w:rPr>
        <w:t>Os</w:t>
      </w:r>
      <w:r w:rsidR="00906B39" w:rsidRPr="007D4A46">
        <w:rPr>
          <w:rFonts w:asciiTheme="majorHAnsi" w:hAnsiTheme="majorHAnsi" w:cstheme="majorHAnsi"/>
        </w:rPr>
        <w:t xml:space="preserve"> repasses realizados em atraso </w:t>
      </w:r>
      <w:r>
        <w:rPr>
          <w:rFonts w:asciiTheme="majorHAnsi" w:hAnsiTheme="majorHAnsi" w:cstheme="majorHAnsi"/>
        </w:rPr>
        <w:t>foram cobrados através de guias complementares enviadas via Processo Digital ao departamento de Contabilidade do Município de Barra Velha/SC.</w:t>
      </w:r>
    </w:p>
    <w:p w14:paraId="6A67A77C" w14:textId="77777777" w:rsidR="005A2701" w:rsidRPr="005A2701" w:rsidRDefault="005A2701" w:rsidP="00437463">
      <w:pPr>
        <w:shd w:val="clear" w:color="auto" w:fill="FFFFFF"/>
        <w:spacing w:line="276" w:lineRule="auto"/>
        <w:ind w:firstLine="2268"/>
        <w:contextualSpacing/>
        <w:jc w:val="both"/>
        <w:rPr>
          <w:rFonts w:ascii="Calibri Light" w:hAnsi="Calibri Light" w:cs="Calibri Light"/>
          <w:bCs/>
        </w:rPr>
      </w:pPr>
      <w:r w:rsidRPr="005A2701">
        <w:rPr>
          <w:rFonts w:asciiTheme="majorHAnsi" w:hAnsiTheme="majorHAnsi" w:cstheme="majorHAnsi"/>
        </w:rPr>
        <w:t xml:space="preserve">Em </w:t>
      </w:r>
      <w:r w:rsidR="006B6253">
        <w:rPr>
          <w:rFonts w:asciiTheme="majorHAnsi" w:hAnsiTheme="majorHAnsi" w:cstheme="majorHAnsi"/>
        </w:rPr>
        <w:t xml:space="preserve">junho de </w:t>
      </w:r>
      <w:r w:rsidRPr="005A2701">
        <w:rPr>
          <w:rFonts w:asciiTheme="majorHAnsi" w:hAnsiTheme="majorHAnsi" w:cstheme="majorHAnsi"/>
        </w:rPr>
        <w:t>202</w:t>
      </w:r>
      <w:r w:rsidR="006B6253">
        <w:rPr>
          <w:rFonts w:asciiTheme="majorHAnsi" w:hAnsiTheme="majorHAnsi" w:cstheme="majorHAnsi"/>
        </w:rPr>
        <w:t>4</w:t>
      </w:r>
      <w:r>
        <w:rPr>
          <w:rFonts w:asciiTheme="majorHAnsi" w:hAnsiTheme="majorHAnsi" w:cstheme="majorHAnsi"/>
        </w:rPr>
        <w:t xml:space="preserve"> os parcelamentos que o Município de Barra Velha/SC possui com IPREVE </w:t>
      </w:r>
      <w:r w:rsidR="007D4A46">
        <w:rPr>
          <w:rFonts w:asciiTheme="majorHAnsi" w:hAnsiTheme="majorHAnsi" w:cstheme="majorHAnsi"/>
        </w:rPr>
        <w:t>cont</w:t>
      </w:r>
      <w:r w:rsidR="00BC552D">
        <w:rPr>
          <w:rFonts w:asciiTheme="majorHAnsi" w:hAnsiTheme="majorHAnsi" w:cstheme="majorHAnsi"/>
        </w:rPr>
        <w:t>e</w:t>
      </w:r>
      <w:r w:rsidR="007D4A46">
        <w:rPr>
          <w:rFonts w:asciiTheme="majorHAnsi" w:hAnsiTheme="majorHAnsi" w:cstheme="majorHAnsi"/>
        </w:rPr>
        <w:t>m</w:t>
      </w:r>
      <w:r>
        <w:rPr>
          <w:rFonts w:asciiTheme="majorHAnsi" w:hAnsiTheme="majorHAnsi" w:cstheme="majorHAnsi"/>
        </w:rPr>
        <w:t xml:space="preserve"> os seguintes saldos</w:t>
      </w:r>
      <w:r w:rsidRPr="005A2701">
        <w:rPr>
          <w:rFonts w:ascii="Calibri Light" w:hAnsi="Calibri Light" w:cs="Calibri Light"/>
          <w:bCs/>
        </w:rPr>
        <w:t>:</w:t>
      </w:r>
    </w:p>
    <w:p w14:paraId="25912A72" w14:textId="77777777" w:rsidR="005A2701" w:rsidRPr="00E707FC" w:rsidRDefault="005A2701" w:rsidP="00E707FC">
      <w:pPr>
        <w:pStyle w:val="PargrafodaLista"/>
        <w:numPr>
          <w:ilvl w:val="0"/>
          <w:numId w:val="31"/>
        </w:numPr>
        <w:jc w:val="both"/>
        <w:rPr>
          <w:rFonts w:ascii="Calibri Light" w:hAnsi="Calibri Light" w:cs="Calibri Light"/>
          <w:bCs/>
        </w:rPr>
      </w:pPr>
      <w:r w:rsidRPr="00371834">
        <w:rPr>
          <w:rFonts w:ascii="Calibri Light" w:hAnsi="Calibri Light" w:cs="Calibri Light"/>
          <w:b/>
          <w:bCs/>
        </w:rPr>
        <w:t>Acordo 890/2013</w:t>
      </w:r>
      <w:r w:rsidRPr="00E707FC">
        <w:rPr>
          <w:rFonts w:ascii="Calibri Light" w:hAnsi="Calibri Light" w:cs="Calibri Light"/>
          <w:bCs/>
        </w:rPr>
        <w:t xml:space="preserve">: R$ </w:t>
      </w:r>
      <w:r w:rsidR="00E707FC" w:rsidRPr="00E707FC">
        <w:rPr>
          <w:rFonts w:asciiTheme="majorHAnsi" w:eastAsia="NSimSun" w:hAnsiTheme="majorHAnsi" w:cstheme="majorHAnsi"/>
          <w:kern w:val="3"/>
          <w:lang w:eastAsia="zh-CN" w:bidi="hi-IN"/>
        </w:rPr>
        <w:t>6.362.513,94</w:t>
      </w:r>
      <w:r w:rsidRPr="00E707FC">
        <w:rPr>
          <w:rFonts w:ascii="Calibri Light" w:hAnsi="Calibri Light" w:cs="Calibri Light"/>
          <w:bCs/>
        </w:rPr>
        <w:t xml:space="preserve"> (</w:t>
      </w:r>
      <w:r w:rsidR="00E707FC" w:rsidRPr="00E707FC">
        <w:rPr>
          <w:rFonts w:ascii="Calibri Light" w:hAnsi="Calibri Light" w:cs="Calibri Light"/>
          <w:bCs/>
        </w:rPr>
        <w:t>seis milhões trezentos e sessenta e dois mil</w:t>
      </w:r>
      <w:r w:rsidR="00E707FC">
        <w:rPr>
          <w:rFonts w:ascii="Calibri Light" w:hAnsi="Calibri Light" w:cs="Calibri Light"/>
          <w:bCs/>
        </w:rPr>
        <w:t xml:space="preserve"> quinhentos </w:t>
      </w:r>
      <w:r w:rsidR="00E707FC" w:rsidRPr="00E707FC">
        <w:rPr>
          <w:rFonts w:ascii="Calibri Light" w:hAnsi="Calibri Light" w:cs="Calibri Light"/>
          <w:bCs/>
        </w:rPr>
        <w:t xml:space="preserve">e treze reais e noventa e quatro </w:t>
      </w:r>
      <w:r w:rsidRPr="00E707FC">
        <w:rPr>
          <w:rFonts w:ascii="Calibri Light" w:hAnsi="Calibri Light" w:cs="Calibri Light"/>
          <w:bCs/>
        </w:rPr>
        <w:t>centavos)</w:t>
      </w:r>
      <w:r w:rsidR="00E707FC">
        <w:rPr>
          <w:rFonts w:ascii="Calibri Light" w:hAnsi="Calibri Light" w:cs="Calibri Light"/>
          <w:bCs/>
        </w:rPr>
        <w:t>.</w:t>
      </w:r>
    </w:p>
    <w:tbl>
      <w:tblPr>
        <w:tblW w:w="16881" w:type="dxa"/>
        <w:tblCellMar>
          <w:left w:w="0" w:type="dxa"/>
          <w:right w:w="0" w:type="dxa"/>
        </w:tblCellMar>
        <w:tblLook w:val="04A0" w:firstRow="1" w:lastRow="0" w:firstColumn="1" w:lastColumn="0" w:noHBand="0" w:noVBand="1"/>
      </w:tblPr>
      <w:tblGrid>
        <w:gridCol w:w="9652"/>
        <w:gridCol w:w="7229"/>
      </w:tblGrid>
      <w:tr w:rsidR="00E707FC" w14:paraId="413651D8" w14:textId="77777777" w:rsidTr="00371834">
        <w:trPr>
          <w:trHeight w:val="300"/>
        </w:trPr>
        <w:tc>
          <w:tcPr>
            <w:tcW w:w="16881" w:type="dxa"/>
            <w:gridSpan w:val="2"/>
            <w:tcBorders>
              <w:top w:val="nil"/>
              <w:left w:val="nil"/>
              <w:bottom w:val="nil"/>
              <w:right w:val="nil"/>
            </w:tcBorders>
            <w:shd w:val="clear" w:color="auto" w:fill="auto"/>
            <w:noWrap/>
            <w:tcMar>
              <w:top w:w="13" w:type="dxa"/>
              <w:left w:w="13" w:type="dxa"/>
              <w:bottom w:w="0" w:type="dxa"/>
              <w:right w:w="13" w:type="dxa"/>
            </w:tcMar>
            <w:vAlign w:val="bottom"/>
            <w:hideMark/>
          </w:tcPr>
          <w:p w14:paraId="4D162E8E" w14:textId="77777777" w:rsidR="00371834" w:rsidRPr="00371834" w:rsidRDefault="005A2701" w:rsidP="00371834">
            <w:pPr>
              <w:pStyle w:val="PargrafodaLista"/>
              <w:numPr>
                <w:ilvl w:val="0"/>
                <w:numId w:val="31"/>
              </w:numPr>
              <w:shd w:val="clear" w:color="auto" w:fill="FFFFFF"/>
              <w:spacing w:line="276" w:lineRule="auto"/>
              <w:contextualSpacing/>
              <w:jc w:val="both"/>
              <w:rPr>
                <w:color w:val="000000"/>
              </w:rPr>
            </w:pPr>
            <w:r w:rsidRPr="00371834">
              <w:rPr>
                <w:rFonts w:ascii="Calibri Light" w:hAnsi="Calibri Light" w:cs="Calibri Light"/>
                <w:b/>
                <w:bCs/>
              </w:rPr>
              <w:t>Acordo</w:t>
            </w:r>
            <w:r w:rsidR="00E707FC" w:rsidRPr="00371834">
              <w:rPr>
                <w:rFonts w:ascii="Calibri Light" w:hAnsi="Calibri Light" w:cs="Calibri Light"/>
                <w:b/>
                <w:bCs/>
              </w:rPr>
              <w:t xml:space="preserve"> </w:t>
            </w:r>
            <w:r w:rsidRPr="00371834">
              <w:rPr>
                <w:rFonts w:ascii="Calibri Light" w:hAnsi="Calibri Light" w:cs="Calibri Light"/>
                <w:b/>
                <w:bCs/>
              </w:rPr>
              <w:t>223/2019</w:t>
            </w:r>
            <w:r w:rsidRPr="00E707FC">
              <w:rPr>
                <w:rFonts w:ascii="Calibri Light" w:hAnsi="Calibri Light" w:cs="Calibri Light"/>
                <w:bCs/>
              </w:rPr>
              <w:t>:</w:t>
            </w:r>
            <w:r w:rsidR="00E707FC" w:rsidRPr="00E707FC">
              <w:rPr>
                <w:rFonts w:ascii="Calibri Light" w:hAnsi="Calibri Light" w:cs="Calibri Light"/>
                <w:bCs/>
              </w:rPr>
              <w:t xml:space="preserve"> </w:t>
            </w:r>
            <w:r w:rsidRPr="00E707FC">
              <w:rPr>
                <w:rFonts w:ascii="Calibri Light" w:hAnsi="Calibri Light" w:cs="Calibri Light"/>
                <w:bCs/>
              </w:rPr>
              <w:t xml:space="preserve">R$ </w:t>
            </w:r>
            <w:r w:rsidR="00E707FC" w:rsidRPr="00E707FC">
              <w:rPr>
                <w:rFonts w:ascii="Calibri Light" w:hAnsi="Calibri Light" w:cs="Calibri Light"/>
                <w:bCs/>
              </w:rPr>
              <w:t>2.089.336,31 (dois milhões oitenta e nove mil trezentos e trinta e seis</w:t>
            </w:r>
          </w:p>
          <w:p w14:paraId="6704E0F0" w14:textId="77777777" w:rsidR="00E707FC" w:rsidRPr="00E707FC" w:rsidRDefault="00E707FC" w:rsidP="00371834">
            <w:pPr>
              <w:pStyle w:val="PargrafodaLista"/>
              <w:shd w:val="clear" w:color="auto" w:fill="FFFFFF"/>
              <w:spacing w:line="276" w:lineRule="auto"/>
              <w:contextualSpacing/>
              <w:jc w:val="both"/>
              <w:rPr>
                <w:color w:val="000000"/>
              </w:rPr>
            </w:pPr>
            <w:r w:rsidRPr="00E707FC">
              <w:rPr>
                <w:rFonts w:ascii="Calibri Light" w:hAnsi="Calibri Light" w:cs="Calibri Light"/>
                <w:bCs/>
              </w:rPr>
              <w:t xml:space="preserve"> reais e trinta e um centavos)</w:t>
            </w:r>
            <w:r>
              <w:rPr>
                <w:rFonts w:ascii="Calibri Light" w:hAnsi="Calibri Light" w:cs="Calibri Light"/>
                <w:bCs/>
              </w:rPr>
              <w:t>.</w:t>
            </w:r>
          </w:p>
        </w:tc>
      </w:tr>
      <w:tr w:rsidR="00E707FC" w:rsidRPr="00E707FC" w14:paraId="6F45627A" w14:textId="77777777" w:rsidTr="00371834">
        <w:trPr>
          <w:gridAfter w:val="1"/>
          <w:wAfter w:w="7229" w:type="dxa"/>
          <w:trHeight w:val="300"/>
        </w:trPr>
        <w:tc>
          <w:tcPr>
            <w:tcW w:w="9652" w:type="dxa"/>
            <w:tcBorders>
              <w:top w:val="nil"/>
              <w:left w:val="nil"/>
              <w:bottom w:val="nil"/>
              <w:right w:val="nil"/>
            </w:tcBorders>
            <w:shd w:val="clear" w:color="auto" w:fill="auto"/>
            <w:noWrap/>
            <w:tcMar>
              <w:top w:w="13" w:type="dxa"/>
              <w:left w:w="13" w:type="dxa"/>
              <w:bottom w:w="0" w:type="dxa"/>
              <w:right w:w="13" w:type="dxa"/>
            </w:tcMar>
            <w:vAlign w:val="bottom"/>
            <w:hideMark/>
          </w:tcPr>
          <w:p w14:paraId="5BEEB292" w14:textId="77777777" w:rsidR="00371834" w:rsidRPr="00E707FC" w:rsidRDefault="005A2701" w:rsidP="00EC6279">
            <w:pPr>
              <w:pStyle w:val="PargrafodaLista"/>
              <w:numPr>
                <w:ilvl w:val="0"/>
                <w:numId w:val="31"/>
              </w:numPr>
              <w:shd w:val="clear" w:color="auto" w:fill="FFFFFF"/>
              <w:spacing w:line="276" w:lineRule="auto"/>
              <w:contextualSpacing/>
              <w:jc w:val="both"/>
              <w:rPr>
                <w:rFonts w:ascii="Calibri Light" w:hAnsi="Calibri Light" w:cs="Calibri Light"/>
                <w:bCs/>
              </w:rPr>
            </w:pPr>
            <w:r w:rsidRPr="00EC6279">
              <w:rPr>
                <w:rFonts w:ascii="Calibri Light" w:hAnsi="Calibri Light" w:cs="Calibri Light"/>
                <w:b/>
                <w:bCs/>
              </w:rPr>
              <w:t>Acordo 537/2021:</w:t>
            </w:r>
            <w:r w:rsidRPr="00EC6279">
              <w:rPr>
                <w:rFonts w:ascii="Calibri Light" w:hAnsi="Calibri Light" w:cs="Calibri Light"/>
                <w:bCs/>
              </w:rPr>
              <w:t xml:space="preserve"> R$ </w:t>
            </w:r>
            <w:r w:rsidR="00E707FC" w:rsidRPr="00EC6279">
              <w:rPr>
                <w:rFonts w:ascii="Calibri Light" w:hAnsi="Calibri Light" w:cs="Calibri Light"/>
                <w:bCs/>
              </w:rPr>
              <w:t>457.413,81</w:t>
            </w:r>
            <w:r w:rsidR="00371834" w:rsidRPr="00EC6279">
              <w:rPr>
                <w:rFonts w:ascii="Calibri Light" w:hAnsi="Calibri Light" w:cs="Calibri Light"/>
                <w:bCs/>
              </w:rPr>
              <w:t xml:space="preserve"> (seiscentos mil e seiscentos e noventa e quatro reais e treze centavos).</w:t>
            </w:r>
          </w:p>
        </w:tc>
      </w:tr>
    </w:tbl>
    <w:p w14:paraId="026DD8B6" w14:textId="6DD4D1EE" w:rsidR="00EC6279" w:rsidRDefault="000D55EF" w:rsidP="000A30B9">
      <w:pPr>
        <w:pStyle w:val="Standard"/>
        <w:spacing w:line="276" w:lineRule="auto"/>
        <w:ind w:firstLine="210"/>
        <w:jc w:val="both"/>
        <w:rPr>
          <w:rFonts w:asciiTheme="majorHAnsi" w:hAnsiTheme="majorHAnsi" w:cstheme="majorHAnsi"/>
          <w:b/>
          <w:color w:val="D3D3D3"/>
        </w:rPr>
      </w:pPr>
      <w:r>
        <w:rPr>
          <w:rFonts w:asciiTheme="majorHAnsi" w:hAnsiTheme="majorHAnsi" w:cstheme="majorHAnsi"/>
          <w:b/>
          <w:color w:val="D3D3D3"/>
        </w:rPr>
        <w:tab/>
      </w:r>
    </w:p>
    <w:p w14:paraId="4B1F6784" w14:textId="77777777" w:rsidR="002B5721" w:rsidRDefault="00FD4A54" w:rsidP="000A30B9">
      <w:pPr>
        <w:pStyle w:val="Standard"/>
        <w:spacing w:line="276" w:lineRule="auto"/>
        <w:jc w:val="both"/>
        <w:rPr>
          <w:rFonts w:asciiTheme="majorHAnsi" w:hAnsiTheme="majorHAnsi" w:cstheme="majorHAnsi"/>
        </w:rPr>
      </w:pPr>
      <w:r>
        <w:rPr>
          <w:rFonts w:asciiTheme="majorHAnsi" w:hAnsiTheme="majorHAnsi" w:cstheme="majorHAnsi"/>
          <w:b/>
        </w:rPr>
        <w:t>6</w:t>
      </w:r>
      <w:r w:rsidR="002B5721">
        <w:rPr>
          <w:rFonts w:asciiTheme="majorHAnsi" w:hAnsiTheme="majorHAnsi" w:cstheme="majorHAnsi"/>
          <w:b/>
        </w:rPr>
        <w:t>.1.3 Demais Receitas</w:t>
      </w:r>
      <w:r w:rsidR="00485A7F">
        <w:rPr>
          <w:rFonts w:asciiTheme="majorHAnsi" w:hAnsiTheme="majorHAnsi" w:cstheme="majorHAnsi"/>
          <w:b/>
        </w:rPr>
        <w:t xml:space="preserve"> </w:t>
      </w:r>
    </w:p>
    <w:p w14:paraId="0ED3074A" w14:textId="77777777" w:rsidR="002B5721" w:rsidRDefault="002B5721" w:rsidP="000A30B9">
      <w:pPr>
        <w:pStyle w:val="Standard"/>
        <w:spacing w:line="276" w:lineRule="auto"/>
        <w:ind w:firstLine="210"/>
        <w:jc w:val="both"/>
        <w:rPr>
          <w:rFonts w:asciiTheme="majorHAnsi" w:hAnsiTheme="majorHAnsi" w:cstheme="majorHAnsi"/>
          <w:b/>
        </w:rPr>
      </w:pPr>
    </w:p>
    <w:p w14:paraId="50CB69E3" w14:textId="77777777" w:rsidR="002B5721"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t>Constatamos a regularidade dos lançamentos, cobranças e registro das receitas de Compensação Previdenciária, Rendimento das Aplicações Financeiras. No período não</w:t>
      </w:r>
      <w:r w:rsidR="0094356D">
        <w:rPr>
          <w:rFonts w:asciiTheme="majorHAnsi" w:hAnsiTheme="majorHAnsi" w:cstheme="majorHAnsi"/>
        </w:rPr>
        <w:t xml:space="preserve"> </w:t>
      </w:r>
      <w:r>
        <w:rPr>
          <w:rFonts w:asciiTheme="majorHAnsi" w:hAnsiTheme="majorHAnsi" w:cstheme="majorHAnsi"/>
        </w:rPr>
        <w:t>houve pagamento de Multas e Juros referentes aos atrasos nos recolhimentos das contribuições.</w:t>
      </w:r>
    </w:p>
    <w:p w14:paraId="26AA18A9" w14:textId="77777777" w:rsidR="001127CD"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t>O IPREVE tem convênio de compensação financeira com o I</w:t>
      </w:r>
      <w:r w:rsidR="001127CD">
        <w:rPr>
          <w:rFonts w:asciiTheme="majorHAnsi" w:hAnsiTheme="majorHAnsi" w:cstheme="majorHAnsi"/>
        </w:rPr>
        <w:t xml:space="preserve">nstituto </w:t>
      </w:r>
      <w:r>
        <w:rPr>
          <w:rFonts w:asciiTheme="majorHAnsi" w:hAnsiTheme="majorHAnsi" w:cstheme="majorHAnsi"/>
        </w:rPr>
        <w:t>N</w:t>
      </w:r>
      <w:r w:rsidR="001127CD">
        <w:rPr>
          <w:rFonts w:asciiTheme="majorHAnsi" w:hAnsiTheme="majorHAnsi" w:cstheme="majorHAnsi"/>
        </w:rPr>
        <w:t xml:space="preserve">acional do </w:t>
      </w:r>
      <w:r>
        <w:rPr>
          <w:rFonts w:asciiTheme="majorHAnsi" w:hAnsiTheme="majorHAnsi" w:cstheme="majorHAnsi"/>
        </w:rPr>
        <w:t>S</w:t>
      </w:r>
      <w:r w:rsidR="001127CD">
        <w:rPr>
          <w:rFonts w:asciiTheme="majorHAnsi" w:hAnsiTheme="majorHAnsi" w:cstheme="majorHAnsi"/>
        </w:rPr>
        <w:t xml:space="preserve">eguro </w:t>
      </w:r>
      <w:r>
        <w:rPr>
          <w:rFonts w:asciiTheme="majorHAnsi" w:hAnsiTheme="majorHAnsi" w:cstheme="majorHAnsi"/>
        </w:rPr>
        <w:t>S</w:t>
      </w:r>
      <w:r w:rsidR="001127CD">
        <w:rPr>
          <w:rFonts w:asciiTheme="majorHAnsi" w:hAnsiTheme="majorHAnsi" w:cstheme="majorHAnsi"/>
        </w:rPr>
        <w:t>ocial – INSS</w:t>
      </w:r>
      <w:r w:rsidR="00485A7F">
        <w:rPr>
          <w:rFonts w:asciiTheme="majorHAnsi" w:hAnsiTheme="majorHAnsi" w:cstheme="majorHAnsi"/>
        </w:rPr>
        <w:t>,</w:t>
      </w:r>
      <w:r w:rsidR="001127CD">
        <w:rPr>
          <w:rFonts w:asciiTheme="majorHAnsi" w:hAnsiTheme="majorHAnsi" w:cstheme="majorHAnsi"/>
        </w:rPr>
        <w:t xml:space="preserve"> </w:t>
      </w:r>
      <w:r w:rsidR="001127CD" w:rsidRPr="001127CD">
        <w:rPr>
          <w:rFonts w:asciiTheme="majorHAnsi" w:hAnsiTheme="majorHAnsi" w:cstheme="majorHAnsi"/>
        </w:rPr>
        <w:t xml:space="preserve">Instituto </w:t>
      </w:r>
      <w:r w:rsidR="001127CD">
        <w:rPr>
          <w:rFonts w:asciiTheme="majorHAnsi" w:hAnsiTheme="majorHAnsi" w:cstheme="majorHAnsi"/>
        </w:rPr>
        <w:t>d</w:t>
      </w:r>
      <w:r w:rsidR="001127CD" w:rsidRPr="001127CD">
        <w:rPr>
          <w:rFonts w:asciiTheme="majorHAnsi" w:hAnsiTheme="majorHAnsi" w:cstheme="majorHAnsi"/>
        </w:rPr>
        <w:t xml:space="preserve">e Previdência </w:t>
      </w:r>
      <w:r w:rsidR="001127CD">
        <w:rPr>
          <w:rFonts w:asciiTheme="majorHAnsi" w:hAnsiTheme="majorHAnsi" w:cstheme="majorHAnsi"/>
        </w:rPr>
        <w:t>d</w:t>
      </w:r>
      <w:r w:rsidR="001127CD" w:rsidRPr="001127CD">
        <w:rPr>
          <w:rFonts w:asciiTheme="majorHAnsi" w:hAnsiTheme="majorHAnsi" w:cstheme="majorHAnsi"/>
        </w:rPr>
        <w:t xml:space="preserve">o Estado </w:t>
      </w:r>
      <w:r w:rsidR="001127CD">
        <w:rPr>
          <w:rFonts w:asciiTheme="majorHAnsi" w:hAnsiTheme="majorHAnsi" w:cstheme="majorHAnsi"/>
        </w:rPr>
        <w:t>d</w:t>
      </w:r>
      <w:r w:rsidR="001127CD" w:rsidRPr="001127CD">
        <w:rPr>
          <w:rFonts w:asciiTheme="majorHAnsi" w:hAnsiTheme="majorHAnsi" w:cstheme="majorHAnsi"/>
        </w:rPr>
        <w:t>e Santa Catarina</w:t>
      </w:r>
      <w:r w:rsidR="001127CD">
        <w:rPr>
          <w:rFonts w:asciiTheme="majorHAnsi" w:hAnsiTheme="majorHAnsi" w:cstheme="majorHAnsi"/>
        </w:rPr>
        <w:t xml:space="preserve"> – IPREV</w:t>
      </w:r>
      <w:r w:rsidR="00485A7F">
        <w:rPr>
          <w:rFonts w:asciiTheme="majorHAnsi" w:hAnsiTheme="majorHAnsi" w:cstheme="majorHAnsi"/>
        </w:rPr>
        <w:t xml:space="preserve"> e o Instituto </w:t>
      </w:r>
      <w:r w:rsidR="00485A7F">
        <w:rPr>
          <w:rFonts w:asciiTheme="majorHAnsi" w:hAnsiTheme="majorHAnsi" w:cstheme="majorHAnsi"/>
        </w:rPr>
        <w:lastRenderedPageBreak/>
        <w:t>de Previdência dos Servidores Públicos de Curitiba</w:t>
      </w:r>
      <w:r w:rsidR="001127CD">
        <w:rPr>
          <w:rFonts w:asciiTheme="majorHAnsi" w:hAnsiTheme="majorHAnsi" w:cstheme="majorHAnsi"/>
        </w:rPr>
        <w:t>. Destes institutos r</w:t>
      </w:r>
      <w:r>
        <w:rPr>
          <w:rFonts w:asciiTheme="majorHAnsi" w:hAnsiTheme="majorHAnsi" w:cstheme="majorHAnsi"/>
        </w:rPr>
        <w:t xml:space="preserve">ecebeu </w:t>
      </w:r>
      <w:r w:rsidR="001127CD">
        <w:rPr>
          <w:rFonts w:asciiTheme="majorHAnsi" w:hAnsiTheme="majorHAnsi" w:cstheme="majorHAnsi"/>
        </w:rPr>
        <w:t xml:space="preserve">através </w:t>
      </w:r>
      <w:r>
        <w:rPr>
          <w:rFonts w:asciiTheme="majorHAnsi" w:hAnsiTheme="majorHAnsi" w:cstheme="majorHAnsi"/>
        </w:rPr>
        <w:t xml:space="preserve">do COMPREV no </w:t>
      </w:r>
      <w:r w:rsidR="00485A7F">
        <w:rPr>
          <w:rFonts w:asciiTheme="majorHAnsi" w:hAnsiTheme="majorHAnsi" w:cstheme="majorHAnsi"/>
        </w:rPr>
        <w:t>primeiro semestre de 2024</w:t>
      </w:r>
      <w:r>
        <w:rPr>
          <w:rFonts w:asciiTheme="majorHAnsi" w:hAnsiTheme="majorHAnsi" w:cstheme="majorHAnsi"/>
        </w:rPr>
        <w:t xml:space="preserve"> o</w:t>
      </w:r>
      <w:r w:rsidR="001127CD">
        <w:rPr>
          <w:rFonts w:asciiTheme="majorHAnsi" w:hAnsiTheme="majorHAnsi" w:cstheme="majorHAnsi"/>
        </w:rPr>
        <w:t>s seguintes montantes:</w:t>
      </w:r>
    </w:p>
    <w:p w14:paraId="6680D426" w14:textId="77777777" w:rsidR="001127CD" w:rsidRDefault="002B6BC3" w:rsidP="000A30B9">
      <w:pPr>
        <w:pStyle w:val="Standard"/>
        <w:numPr>
          <w:ilvl w:val="0"/>
          <w:numId w:val="28"/>
        </w:numPr>
        <w:spacing w:line="276" w:lineRule="auto"/>
        <w:ind w:left="0" w:firstLine="426"/>
        <w:jc w:val="both"/>
        <w:rPr>
          <w:rFonts w:asciiTheme="majorHAnsi" w:hAnsiTheme="majorHAnsi" w:cstheme="majorHAnsi"/>
        </w:rPr>
      </w:pPr>
      <w:r w:rsidRPr="002B6BC3">
        <w:rPr>
          <w:rFonts w:asciiTheme="majorHAnsi" w:hAnsiTheme="majorHAnsi" w:cstheme="majorHAnsi"/>
        </w:rPr>
        <w:t>Compensações financeiras entre RPPS X RPPS</w:t>
      </w:r>
      <w:r>
        <w:rPr>
          <w:rFonts w:asciiTheme="majorHAnsi" w:hAnsiTheme="majorHAnsi" w:cstheme="majorHAnsi"/>
        </w:rPr>
        <w:t xml:space="preserve">: </w:t>
      </w:r>
      <w:r w:rsidRPr="00371834">
        <w:rPr>
          <w:rFonts w:asciiTheme="majorHAnsi" w:hAnsiTheme="majorHAnsi" w:cstheme="majorHAnsi"/>
        </w:rPr>
        <w:t xml:space="preserve">R$ </w:t>
      </w:r>
      <w:r w:rsidR="00371834">
        <w:rPr>
          <w:rFonts w:asciiTheme="majorHAnsi" w:hAnsiTheme="majorHAnsi" w:cstheme="majorHAnsi"/>
        </w:rPr>
        <w:t>8.570,77</w:t>
      </w:r>
      <w:r>
        <w:rPr>
          <w:rFonts w:asciiTheme="majorHAnsi" w:hAnsiTheme="majorHAnsi" w:cstheme="majorHAnsi"/>
        </w:rPr>
        <w:t xml:space="preserve"> (</w:t>
      </w:r>
      <w:r w:rsidR="00371834">
        <w:rPr>
          <w:rFonts w:asciiTheme="majorHAnsi" w:hAnsiTheme="majorHAnsi" w:cstheme="majorHAnsi"/>
        </w:rPr>
        <w:t>oito mil quinhentos e setenta reais e setenta e sete</w:t>
      </w:r>
      <w:r>
        <w:rPr>
          <w:rFonts w:asciiTheme="majorHAnsi" w:hAnsiTheme="majorHAnsi" w:cstheme="majorHAnsi"/>
        </w:rPr>
        <w:t xml:space="preserve"> centavos).</w:t>
      </w:r>
    </w:p>
    <w:p w14:paraId="77579DF4" w14:textId="77777777" w:rsidR="00791E28" w:rsidRDefault="002B6BC3" w:rsidP="00377F67">
      <w:pPr>
        <w:pStyle w:val="Standard"/>
        <w:numPr>
          <w:ilvl w:val="0"/>
          <w:numId w:val="28"/>
        </w:numPr>
        <w:spacing w:line="276" w:lineRule="auto"/>
        <w:ind w:left="142" w:firstLine="284"/>
        <w:jc w:val="both"/>
        <w:rPr>
          <w:rFonts w:asciiTheme="majorHAnsi" w:hAnsiTheme="majorHAnsi" w:cstheme="majorHAnsi"/>
        </w:rPr>
      </w:pPr>
      <w:r w:rsidRPr="000A30B9">
        <w:rPr>
          <w:rFonts w:asciiTheme="majorHAnsi" w:hAnsiTheme="majorHAnsi" w:cstheme="majorHAnsi"/>
        </w:rPr>
        <w:t>Compensações financeiras entre RGPS X RPPS:</w:t>
      </w:r>
      <w:r w:rsidR="0094356D" w:rsidRPr="000A30B9">
        <w:rPr>
          <w:rFonts w:asciiTheme="majorHAnsi" w:hAnsiTheme="majorHAnsi" w:cstheme="majorHAnsi"/>
        </w:rPr>
        <w:t xml:space="preserve"> </w:t>
      </w:r>
      <w:r w:rsidR="00371834">
        <w:rPr>
          <w:rFonts w:asciiTheme="majorHAnsi" w:hAnsiTheme="majorHAnsi" w:cstheme="majorHAnsi"/>
        </w:rPr>
        <w:t>R$ 84.519,67</w:t>
      </w:r>
      <w:r w:rsidR="0094356D" w:rsidRPr="000A30B9">
        <w:rPr>
          <w:rFonts w:asciiTheme="majorHAnsi" w:hAnsiTheme="majorHAnsi" w:cstheme="majorHAnsi"/>
        </w:rPr>
        <w:t xml:space="preserve"> (</w:t>
      </w:r>
      <w:r w:rsidR="00371834">
        <w:rPr>
          <w:rFonts w:asciiTheme="majorHAnsi" w:hAnsiTheme="majorHAnsi" w:cstheme="majorHAnsi"/>
        </w:rPr>
        <w:t>oitenta e quatro mil quinhentos e dezenove reais e setenta e sete</w:t>
      </w:r>
      <w:r w:rsidR="0094356D" w:rsidRPr="000A30B9">
        <w:rPr>
          <w:rFonts w:asciiTheme="majorHAnsi" w:hAnsiTheme="majorHAnsi" w:cstheme="majorHAnsi"/>
        </w:rPr>
        <w:t xml:space="preserve"> centavos) </w:t>
      </w:r>
    </w:p>
    <w:p w14:paraId="775385E9" w14:textId="77777777" w:rsidR="00485A7F" w:rsidRPr="000A30B9" w:rsidRDefault="00485A7F" w:rsidP="00437463">
      <w:pPr>
        <w:pStyle w:val="Standard"/>
        <w:spacing w:line="276" w:lineRule="auto"/>
        <w:ind w:firstLine="2268"/>
        <w:jc w:val="both"/>
        <w:rPr>
          <w:rFonts w:asciiTheme="majorHAnsi" w:hAnsiTheme="majorHAnsi" w:cstheme="majorHAnsi"/>
        </w:rPr>
      </w:pPr>
      <w:r>
        <w:rPr>
          <w:rFonts w:asciiTheme="majorHAnsi" w:hAnsiTheme="majorHAnsi" w:cstheme="majorHAnsi"/>
        </w:rPr>
        <w:t xml:space="preserve">E ao Instituto de Previdência dos Servidores Públicos de Curitiba foi pago o montante de </w:t>
      </w:r>
      <w:r w:rsidR="00374A40">
        <w:rPr>
          <w:rFonts w:asciiTheme="majorHAnsi" w:hAnsiTheme="majorHAnsi" w:cstheme="majorHAnsi"/>
        </w:rPr>
        <w:t>1.612,20 (hum mil seiscentos e doze reais e vinte centavos)</w:t>
      </w:r>
    </w:p>
    <w:p w14:paraId="5A45279D" w14:textId="77777777" w:rsidR="00791E28" w:rsidRDefault="00791E28" w:rsidP="000A30B9">
      <w:pPr>
        <w:pStyle w:val="Standard"/>
        <w:spacing w:line="276" w:lineRule="auto"/>
        <w:ind w:firstLine="210"/>
        <w:jc w:val="both"/>
        <w:rPr>
          <w:rFonts w:asciiTheme="majorHAnsi" w:hAnsiTheme="majorHAnsi" w:cstheme="majorHAnsi"/>
        </w:rPr>
      </w:pPr>
    </w:p>
    <w:p w14:paraId="2A0DA880" w14:textId="77777777" w:rsidR="002717AA" w:rsidRDefault="00FD4A54" w:rsidP="000A30B9">
      <w:pPr>
        <w:pStyle w:val="Standard"/>
        <w:spacing w:line="276" w:lineRule="auto"/>
        <w:jc w:val="both"/>
        <w:rPr>
          <w:rFonts w:asciiTheme="majorHAnsi" w:hAnsiTheme="majorHAnsi" w:cstheme="majorHAnsi"/>
          <w:b/>
        </w:rPr>
      </w:pPr>
      <w:r w:rsidRPr="004072C6">
        <w:rPr>
          <w:rFonts w:asciiTheme="majorHAnsi" w:hAnsiTheme="majorHAnsi" w:cstheme="majorHAnsi"/>
          <w:b/>
        </w:rPr>
        <w:t>6</w:t>
      </w:r>
      <w:r w:rsidR="002B5721" w:rsidRPr="004072C6">
        <w:rPr>
          <w:rFonts w:asciiTheme="majorHAnsi" w:hAnsiTheme="majorHAnsi" w:cstheme="majorHAnsi"/>
          <w:b/>
        </w:rPr>
        <w:t>.1.4 Resultado da Execução Orçamentária – RECEITAS</w:t>
      </w:r>
      <w:r w:rsidR="00485A7F">
        <w:rPr>
          <w:rFonts w:asciiTheme="majorHAnsi" w:hAnsiTheme="majorHAnsi" w:cstheme="majorHAnsi"/>
          <w:b/>
        </w:rPr>
        <w:t xml:space="preserve"> </w:t>
      </w:r>
    </w:p>
    <w:p w14:paraId="6905F0A4" w14:textId="77777777" w:rsidR="00EC6279" w:rsidRDefault="00EC6279" w:rsidP="000A30B9">
      <w:pPr>
        <w:pStyle w:val="Standard"/>
        <w:spacing w:line="276" w:lineRule="auto"/>
        <w:jc w:val="both"/>
        <w:rPr>
          <w:rFonts w:asciiTheme="majorHAnsi" w:hAnsiTheme="majorHAnsi" w:cstheme="majorHAnsi"/>
          <w:b/>
        </w:rPr>
      </w:pPr>
    </w:p>
    <w:tbl>
      <w:tblPr>
        <w:tblW w:w="5000" w:type="pct"/>
        <w:tblCellMar>
          <w:left w:w="70" w:type="dxa"/>
          <w:right w:w="70" w:type="dxa"/>
        </w:tblCellMar>
        <w:tblLook w:val="04A0" w:firstRow="1" w:lastRow="0" w:firstColumn="1" w:lastColumn="0" w:noHBand="0" w:noVBand="1"/>
      </w:tblPr>
      <w:tblGrid>
        <w:gridCol w:w="4367"/>
        <w:gridCol w:w="1431"/>
        <w:gridCol w:w="1379"/>
        <w:gridCol w:w="1224"/>
        <w:gridCol w:w="1377"/>
      </w:tblGrid>
      <w:tr w:rsidR="002717AA" w:rsidRPr="00437463" w14:paraId="7337A46E" w14:textId="77777777" w:rsidTr="00437463">
        <w:trPr>
          <w:trHeight w:val="285"/>
        </w:trPr>
        <w:tc>
          <w:tcPr>
            <w:tcW w:w="5000" w:type="pct"/>
            <w:gridSpan w:val="5"/>
            <w:tcBorders>
              <w:top w:val="nil"/>
              <w:left w:val="nil"/>
              <w:bottom w:val="nil"/>
              <w:right w:val="nil"/>
            </w:tcBorders>
            <w:shd w:val="clear" w:color="auto" w:fill="auto"/>
            <w:hideMark/>
          </w:tcPr>
          <w:p w14:paraId="23EDC1FC"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IPREVE INST PREV SOC SERV P M BARRA VELHA</w:t>
            </w:r>
          </w:p>
        </w:tc>
      </w:tr>
      <w:tr w:rsidR="002717AA" w:rsidRPr="00437463" w14:paraId="3976C9B7" w14:textId="77777777" w:rsidTr="00437463">
        <w:trPr>
          <w:trHeight w:val="255"/>
        </w:trPr>
        <w:tc>
          <w:tcPr>
            <w:tcW w:w="5000" w:type="pct"/>
            <w:gridSpan w:val="5"/>
            <w:tcBorders>
              <w:top w:val="nil"/>
              <w:left w:val="nil"/>
              <w:bottom w:val="nil"/>
              <w:right w:val="nil"/>
            </w:tcBorders>
            <w:shd w:val="clear" w:color="auto" w:fill="auto"/>
            <w:hideMark/>
          </w:tcPr>
          <w:p w14:paraId="38ABFF88" w14:textId="77777777" w:rsidR="002717AA" w:rsidRPr="00437463" w:rsidRDefault="002717AA" w:rsidP="002717AA">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Comparativo da Receita Orçada com a Arrecadada</w:t>
            </w:r>
          </w:p>
        </w:tc>
      </w:tr>
      <w:tr w:rsidR="002717AA" w:rsidRPr="00437463" w14:paraId="3AE1394C" w14:textId="77777777" w:rsidTr="00437463">
        <w:trPr>
          <w:trHeight w:val="255"/>
        </w:trPr>
        <w:tc>
          <w:tcPr>
            <w:tcW w:w="5000" w:type="pct"/>
            <w:gridSpan w:val="5"/>
            <w:tcBorders>
              <w:top w:val="nil"/>
              <w:left w:val="nil"/>
              <w:bottom w:val="nil"/>
              <w:right w:val="nil"/>
            </w:tcBorders>
            <w:shd w:val="clear" w:color="auto" w:fill="auto"/>
            <w:hideMark/>
          </w:tcPr>
          <w:p w14:paraId="1D254BFF" w14:textId="77777777" w:rsidR="002717AA" w:rsidRPr="00437463" w:rsidRDefault="002717AA" w:rsidP="002717AA">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Entidade: 8307 - IPREVE INST PREV SOC SERV P M BARRA VELHA</w:t>
            </w:r>
          </w:p>
        </w:tc>
      </w:tr>
      <w:tr w:rsidR="002717AA" w:rsidRPr="00437463" w14:paraId="15049608" w14:textId="77777777" w:rsidTr="00437463">
        <w:trPr>
          <w:trHeight w:val="300"/>
        </w:trPr>
        <w:tc>
          <w:tcPr>
            <w:tcW w:w="5000" w:type="pct"/>
            <w:gridSpan w:val="5"/>
            <w:tcBorders>
              <w:top w:val="nil"/>
              <w:left w:val="nil"/>
              <w:bottom w:val="nil"/>
              <w:right w:val="nil"/>
            </w:tcBorders>
            <w:shd w:val="clear" w:color="auto" w:fill="auto"/>
            <w:hideMark/>
          </w:tcPr>
          <w:p w14:paraId="6D5FF345" w14:textId="77777777" w:rsidR="002717AA" w:rsidRPr="00437463" w:rsidRDefault="002717AA" w:rsidP="002717AA">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xml:space="preserve">Período: </w:t>
            </w:r>
            <w:proofErr w:type="gramStart"/>
            <w:r w:rsidRPr="00437463">
              <w:rPr>
                <w:rFonts w:asciiTheme="majorHAnsi" w:eastAsia="Times New Roman" w:hAnsiTheme="majorHAnsi" w:cstheme="majorHAnsi"/>
                <w:color w:val="000000"/>
                <w:kern w:val="0"/>
                <w:sz w:val="20"/>
                <w:szCs w:val="20"/>
                <w:lang w:eastAsia="pt-BR" w:bidi="ar-SA"/>
              </w:rPr>
              <w:t>Janeiro</w:t>
            </w:r>
            <w:proofErr w:type="gramEnd"/>
            <w:r w:rsidRPr="00437463">
              <w:rPr>
                <w:rFonts w:asciiTheme="majorHAnsi" w:eastAsia="Times New Roman" w:hAnsiTheme="majorHAnsi" w:cstheme="majorHAnsi"/>
                <w:color w:val="000000"/>
                <w:kern w:val="0"/>
                <w:sz w:val="20"/>
                <w:szCs w:val="20"/>
                <w:lang w:eastAsia="pt-BR" w:bidi="ar-SA"/>
              </w:rPr>
              <w:t xml:space="preserve"> até Junho de 2024</w:t>
            </w:r>
          </w:p>
        </w:tc>
      </w:tr>
      <w:tr w:rsidR="002717AA" w:rsidRPr="00437463" w14:paraId="32170DA5" w14:textId="77777777" w:rsidTr="00437463">
        <w:trPr>
          <w:trHeight w:val="255"/>
        </w:trPr>
        <w:tc>
          <w:tcPr>
            <w:tcW w:w="2233" w:type="pct"/>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6BFC5D09"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bookmarkStart w:id="11" w:name="RANGE!A5:M26"/>
            <w:r w:rsidRPr="00437463">
              <w:rPr>
                <w:rFonts w:asciiTheme="majorHAnsi" w:eastAsia="Times New Roman" w:hAnsiTheme="majorHAnsi" w:cstheme="majorHAnsi"/>
                <w:b/>
                <w:bCs/>
                <w:color w:val="000000"/>
                <w:kern w:val="0"/>
                <w:sz w:val="20"/>
                <w:szCs w:val="20"/>
                <w:lang w:eastAsia="pt-BR" w:bidi="ar-SA"/>
              </w:rPr>
              <w:t>Títulos</w:t>
            </w:r>
            <w:bookmarkEnd w:id="11"/>
          </w:p>
        </w:tc>
        <w:tc>
          <w:tcPr>
            <w:tcW w:w="1437" w:type="pct"/>
            <w:gridSpan w:val="2"/>
            <w:tcBorders>
              <w:top w:val="single" w:sz="4" w:space="0" w:color="000000"/>
              <w:left w:val="nil"/>
              <w:bottom w:val="single" w:sz="4" w:space="0" w:color="000000"/>
              <w:right w:val="single" w:sz="4" w:space="0" w:color="000000"/>
            </w:tcBorders>
            <w:shd w:val="clear" w:color="000000" w:fill="C0C0C0"/>
            <w:vAlign w:val="center"/>
            <w:hideMark/>
          </w:tcPr>
          <w:p w14:paraId="4B8A21F2"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Receita</w:t>
            </w:r>
          </w:p>
        </w:tc>
        <w:tc>
          <w:tcPr>
            <w:tcW w:w="1331" w:type="pct"/>
            <w:gridSpan w:val="2"/>
            <w:tcBorders>
              <w:top w:val="single" w:sz="4" w:space="0" w:color="000000"/>
              <w:left w:val="nil"/>
              <w:bottom w:val="single" w:sz="4" w:space="0" w:color="000000"/>
              <w:right w:val="single" w:sz="4" w:space="0" w:color="000000"/>
            </w:tcBorders>
            <w:shd w:val="clear" w:color="000000" w:fill="C0C0C0"/>
            <w:vAlign w:val="center"/>
            <w:hideMark/>
          </w:tcPr>
          <w:p w14:paraId="0D452E8A"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Diferença</w:t>
            </w:r>
          </w:p>
        </w:tc>
      </w:tr>
      <w:tr w:rsidR="002717AA" w:rsidRPr="00437463" w14:paraId="758741EF" w14:textId="77777777" w:rsidTr="00437463">
        <w:trPr>
          <w:trHeight w:val="465"/>
        </w:trPr>
        <w:tc>
          <w:tcPr>
            <w:tcW w:w="2233" w:type="pct"/>
            <w:vMerge/>
            <w:tcBorders>
              <w:top w:val="single" w:sz="4" w:space="0" w:color="000000"/>
              <w:left w:val="single" w:sz="4" w:space="0" w:color="000000"/>
              <w:bottom w:val="single" w:sz="4" w:space="0" w:color="000000"/>
              <w:right w:val="single" w:sz="4" w:space="0" w:color="000000"/>
            </w:tcBorders>
            <w:vAlign w:val="center"/>
            <w:hideMark/>
          </w:tcPr>
          <w:p w14:paraId="39733E8B" w14:textId="77777777" w:rsidR="002717AA" w:rsidRPr="00437463" w:rsidRDefault="002717AA" w:rsidP="002717AA">
            <w:pPr>
              <w:suppressAutoHyphens w:val="0"/>
              <w:autoSpaceDN/>
              <w:textAlignment w:val="auto"/>
              <w:rPr>
                <w:rFonts w:asciiTheme="majorHAnsi" w:eastAsia="Times New Roman" w:hAnsiTheme="majorHAnsi" w:cstheme="majorHAnsi"/>
                <w:b/>
                <w:bCs/>
                <w:color w:val="000000"/>
                <w:kern w:val="0"/>
                <w:sz w:val="20"/>
                <w:szCs w:val="20"/>
                <w:lang w:eastAsia="pt-BR" w:bidi="ar-SA"/>
              </w:rPr>
            </w:pPr>
          </w:p>
        </w:tc>
        <w:tc>
          <w:tcPr>
            <w:tcW w:w="732" w:type="pct"/>
            <w:tcBorders>
              <w:top w:val="single" w:sz="4" w:space="0" w:color="000000"/>
              <w:left w:val="nil"/>
              <w:bottom w:val="single" w:sz="4" w:space="0" w:color="000000"/>
              <w:right w:val="single" w:sz="4" w:space="0" w:color="000000"/>
            </w:tcBorders>
            <w:shd w:val="clear" w:color="000000" w:fill="C0C0C0"/>
            <w:vAlign w:val="center"/>
            <w:hideMark/>
          </w:tcPr>
          <w:p w14:paraId="15333EE7"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Receita Orçada</w:t>
            </w:r>
          </w:p>
        </w:tc>
        <w:tc>
          <w:tcPr>
            <w:tcW w:w="705" w:type="pct"/>
            <w:tcBorders>
              <w:top w:val="nil"/>
              <w:left w:val="nil"/>
              <w:bottom w:val="single" w:sz="4" w:space="0" w:color="000000"/>
              <w:right w:val="single" w:sz="4" w:space="0" w:color="000000"/>
            </w:tcBorders>
            <w:shd w:val="clear" w:color="000000" w:fill="C0C0C0"/>
            <w:vAlign w:val="center"/>
            <w:hideMark/>
          </w:tcPr>
          <w:p w14:paraId="6A00E6AD"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Realizada</w:t>
            </w:r>
          </w:p>
        </w:tc>
        <w:tc>
          <w:tcPr>
            <w:tcW w:w="626" w:type="pct"/>
            <w:tcBorders>
              <w:top w:val="single" w:sz="4" w:space="0" w:color="000000"/>
              <w:left w:val="nil"/>
              <w:bottom w:val="single" w:sz="4" w:space="0" w:color="000000"/>
              <w:right w:val="single" w:sz="4" w:space="0" w:color="000000"/>
            </w:tcBorders>
            <w:shd w:val="clear" w:color="000000" w:fill="C0C0C0"/>
            <w:vAlign w:val="center"/>
            <w:hideMark/>
          </w:tcPr>
          <w:p w14:paraId="3F9E74FB"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 xml:space="preserve">Para </w:t>
            </w:r>
            <w:proofErr w:type="gramStart"/>
            <w:r w:rsidRPr="00437463">
              <w:rPr>
                <w:rFonts w:asciiTheme="majorHAnsi" w:eastAsia="Times New Roman" w:hAnsiTheme="majorHAnsi" w:cstheme="majorHAnsi"/>
                <w:b/>
                <w:bCs/>
                <w:color w:val="000000"/>
                <w:kern w:val="0"/>
                <w:sz w:val="20"/>
                <w:szCs w:val="20"/>
                <w:lang w:eastAsia="pt-BR" w:bidi="ar-SA"/>
              </w:rPr>
              <w:t>Mais(</w:t>
            </w:r>
            <w:proofErr w:type="gramEnd"/>
            <w:r w:rsidRPr="00437463">
              <w:rPr>
                <w:rFonts w:asciiTheme="majorHAnsi" w:eastAsia="Times New Roman" w:hAnsiTheme="majorHAnsi" w:cstheme="majorHAnsi"/>
                <w:b/>
                <w:bCs/>
                <w:color w:val="000000"/>
                <w:kern w:val="0"/>
                <w:sz w:val="20"/>
                <w:szCs w:val="20"/>
                <w:lang w:eastAsia="pt-BR" w:bidi="ar-SA"/>
              </w:rPr>
              <w:t>+)</w:t>
            </w:r>
          </w:p>
        </w:tc>
        <w:tc>
          <w:tcPr>
            <w:tcW w:w="705" w:type="pct"/>
            <w:tcBorders>
              <w:top w:val="single" w:sz="4" w:space="0" w:color="000000"/>
              <w:left w:val="nil"/>
              <w:bottom w:val="single" w:sz="4" w:space="0" w:color="000000"/>
              <w:right w:val="single" w:sz="4" w:space="0" w:color="000000"/>
            </w:tcBorders>
            <w:shd w:val="clear" w:color="000000" w:fill="C0C0C0"/>
            <w:vAlign w:val="center"/>
            <w:hideMark/>
          </w:tcPr>
          <w:p w14:paraId="3CFA9DDF" w14:textId="77777777" w:rsidR="002717AA" w:rsidRPr="00437463" w:rsidRDefault="002717AA" w:rsidP="002717AA">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 xml:space="preserve">Para </w:t>
            </w:r>
            <w:proofErr w:type="gramStart"/>
            <w:r w:rsidRPr="00437463">
              <w:rPr>
                <w:rFonts w:asciiTheme="majorHAnsi" w:eastAsia="Times New Roman" w:hAnsiTheme="majorHAnsi" w:cstheme="majorHAnsi"/>
                <w:b/>
                <w:bCs/>
                <w:color w:val="000000"/>
                <w:kern w:val="0"/>
                <w:sz w:val="20"/>
                <w:szCs w:val="20"/>
                <w:lang w:eastAsia="pt-BR" w:bidi="ar-SA"/>
              </w:rPr>
              <w:t>Menos(</w:t>
            </w:r>
            <w:proofErr w:type="gramEnd"/>
            <w:r w:rsidRPr="00437463">
              <w:rPr>
                <w:rFonts w:asciiTheme="majorHAnsi" w:eastAsia="Times New Roman" w:hAnsiTheme="majorHAnsi" w:cstheme="majorHAnsi"/>
                <w:b/>
                <w:bCs/>
                <w:color w:val="000000"/>
                <w:kern w:val="0"/>
                <w:sz w:val="20"/>
                <w:szCs w:val="20"/>
                <w:lang w:eastAsia="pt-BR" w:bidi="ar-SA"/>
              </w:rPr>
              <w:t>-)</w:t>
            </w:r>
          </w:p>
        </w:tc>
      </w:tr>
      <w:tr w:rsidR="002717AA" w:rsidRPr="00437463" w14:paraId="544A4158"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60F96A6E"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Receitas correntes.</w:t>
            </w:r>
          </w:p>
        </w:tc>
        <w:tc>
          <w:tcPr>
            <w:tcW w:w="732" w:type="pct"/>
            <w:tcBorders>
              <w:top w:val="nil"/>
              <w:left w:val="nil"/>
              <w:bottom w:val="nil"/>
              <w:right w:val="single" w:sz="4" w:space="0" w:color="000000"/>
            </w:tcBorders>
            <w:shd w:val="clear" w:color="auto" w:fill="auto"/>
            <w:noWrap/>
            <w:hideMark/>
          </w:tcPr>
          <w:p w14:paraId="5B74DA7F"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9.657.985,46</w:t>
            </w:r>
          </w:p>
        </w:tc>
        <w:tc>
          <w:tcPr>
            <w:tcW w:w="705" w:type="pct"/>
            <w:tcBorders>
              <w:top w:val="nil"/>
              <w:left w:val="nil"/>
              <w:bottom w:val="nil"/>
              <w:right w:val="single" w:sz="4" w:space="0" w:color="000000"/>
            </w:tcBorders>
            <w:shd w:val="clear" w:color="auto" w:fill="auto"/>
            <w:noWrap/>
            <w:hideMark/>
          </w:tcPr>
          <w:p w14:paraId="2CEF207E"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3.804.431,57</w:t>
            </w:r>
          </w:p>
        </w:tc>
        <w:tc>
          <w:tcPr>
            <w:tcW w:w="626" w:type="pct"/>
            <w:tcBorders>
              <w:top w:val="nil"/>
              <w:left w:val="nil"/>
              <w:bottom w:val="nil"/>
              <w:right w:val="single" w:sz="4" w:space="0" w:color="000000"/>
            </w:tcBorders>
            <w:shd w:val="clear" w:color="auto" w:fill="auto"/>
            <w:hideMark/>
          </w:tcPr>
          <w:p w14:paraId="6CBE39E4"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58BFE1E7"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5.853.553,89</w:t>
            </w:r>
          </w:p>
        </w:tc>
      </w:tr>
      <w:tr w:rsidR="002717AA" w:rsidRPr="00437463" w14:paraId="7857E923"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3FB9B26C"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Contribuições</w:t>
            </w:r>
          </w:p>
        </w:tc>
        <w:tc>
          <w:tcPr>
            <w:tcW w:w="732" w:type="pct"/>
            <w:tcBorders>
              <w:top w:val="nil"/>
              <w:left w:val="nil"/>
              <w:bottom w:val="nil"/>
              <w:right w:val="single" w:sz="4" w:space="0" w:color="000000"/>
            </w:tcBorders>
            <w:shd w:val="clear" w:color="auto" w:fill="auto"/>
            <w:noWrap/>
            <w:hideMark/>
          </w:tcPr>
          <w:p w14:paraId="51FEB0D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5.576.985,46</w:t>
            </w:r>
          </w:p>
        </w:tc>
        <w:tc>
          <w:tcPr>
            <w:tcW w:w="705" w:type="pct"/>
            <w:tcBorders>
              <w:top w:val="nil"/>
              <w:left w:val="nil"/>
              <w:bottom w:val="nil"/>
              <w:right w:val="single" w:sz="4" w:space="0" w:color="000000"/>
            </w:tcBorders>
            <w:shd w:val="clear" w:color="auto" w:fill="auto"/>
            <w:noWrap/>
            <w:hideMark/>
          </w:tcPr>
          <w:p w14:paraId="32D27575"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3.170.017,26</w:t>
            </w:r>
          </w:p>
        </w:tc>
        <w:tc>
          <w:tcPr>
            <w:tcW w:w="626" w:type="pct"/>
            <w:tcBorders>
              <w:top w:val="nil"/>
              <w:left w:val="nil"/>
              <w:bottom w:val="nil"/>
              <w:right w:val="single" w:sz="4" w:space="0" w:color="000000"/>
            </w:tcBorders>
            <w:shd w:val="clear" w:color="auto" w:fill="auto"/>
            <w:hideMark/>
          </w:tcPr>
          <w:p w14:paraId="4EF0C512"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05C52CE4"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2.406.968,20</w:t>
            </w:r>
          </w:p>
        </w:tc>
      </w:tr>
      <w:tr w:rsidR="002717AA" w:rsidRPr="00437463" w14:paraId="125C3852"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5F97DA66"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Contribuições sociais</w:t>
            </w:r>
          </w:p>
        </w:tc>
        <w:tc>
          <w:tcPr>
            <w:tcW w:w="732" w:type="pct"/>
            <w:tcBorders>
              <w:top w:val="nil"/>
              <w:left w:val="nil"/>
              <w:bottom w:val="nil"/>
              <w:right w:val="single" w:sz="4" w:space="0" w:color="000000"/>
            </w:tcBorders>
            <w:shd w:val="clear" w:color="auto" w:fill="auto"/>
            <w:noWrap/>
            <w:hideMark/>
          </w:tcPr>
          <w:p w14:paraId="5FA27077"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5.576.985,46</w:t>
            </w:r>
          </w:p>
        </w:tc>
        <w:tc>
          <w:tcPr>
            <w:tcW w:w="705" w:type="pct"/>
            <w:tcBorders>
              <w:top w:val="nil"/>
              <w:left w:val="nil"/>
              <w:bottom w:val="nil"/>
              <w:right w:val="single" w:sz="4" w:space="0" w:color="000000"/>
            </w:tcBorders>
            <w:shd w:val="clear" w:color="auto" w:fill="auto"/>
            <w:noWrap/>
            <w:hideMark/>
          </w:tcPr>
          <w:p w14:paraId="75C17745"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3.170.017,26</w:t>
            </w:r>
          </w:p>
        </w:tc>
        <w:tc>
          <w:tcPr>
            <w:tcW w:w="626" w:type="pct"/>
            <w:tcBorders>
              <w:top w:val="nil"/>
              <w:left w:val="nil"/>
              <w:bottom w:val="nil"/>
              <w:right w:val="single" w:sz="4" w:space="0" w:color="000000"/>
            </w:tcBorders>
            <w:shd w:val="clear" w:color="auto" w:fill="auto"/>
            <w:hideMark/>
          </w:tcPr>
          <w:p w14:paraId="1A097D71"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791E16C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2.406.968,20</w:t>
            </w:r>
          </w:p>
        </w:tc>
      </w:tr>
      <w:tr w:rsidR="002717AA" w:rsidRPr="00437463" w14:paraId="6184253D"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76E95077" w14:textId="77777777" w:rsidR="002717AA" w:rsidRPr="00437463" w:rsidRDefault="002717AA" w:rsidP="002717AA">
            <w:pPr>
              <w:suppressAutoHyphens w:val="0"/>
              <w:autoSpaceDN/>
              <w:ind w:firstLineChars="200" w:firstLine="4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Contribuições para regimes próprios de previdência</w:t>
            </w:r>
          </w:p>
        </w:tc>
        <w:tc>
          <w:tcPr>
            <w:tcW w:w="732" w:type="pct"/>
            <w:tcBorders>
              <w:top w:val="nil"/>
              <w:left w:val="nil"/>
              <w:bottom w:val="nil"/>
              <w:right w:val="single" w:sz="4" w:space="0" w:color="000000"/>
            </w:tcBorders>
            <w:shd w:val="clear" w:color="auto" w:fill="auto"/>
            <w:noWrap/>
            <w:hideMark/>
          </w:tcPr>
          <w:p w14:paraId="6FC0EBA6"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5.576.985,46</w:t>
            </w:r>
          </w:p>
        </w:tc>
        <w:tc>
          <w:tcPr>
            <w:tcW w:w="705" w:type="pct"/>
            <w:tcBorders>
              <w:top w:val="nil"/>
              <w:left w:val="nil"/>
              <w:bottom w:val="nil"/>
              <w:right w:val="single" w:sz="4" w:space="0" w:color="000000"/>
            </w:tcBorders>
            <w:shd w:val="clear" w:color="auto" w:fill="auto"/>
            <w:noWrap/>
            <w:hideMark/>
          </w:tcPr>
          <w:p w14:paraId="571D3A69"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3.170.017,26</w:t>
            </w:r>
          </w:p>
        </w:tc>
        <w:tc>
          <w:tcPr>
            <w:tcW w:w="626" w:type="pct"/>
            <w:tcBorders>
              <w:top w:val="nil"/>
              <w:left w:val="nil"/>
              <w:bottom w:val="nil"/>
              <w:right w:val="single" w:sz="4" w:space="0" w:color="000000"/>
            </w:tcBorders>
            <w:shd w:val="clear" w:color="auto" w:fill="auto"/>
            <w:hideMark/>
          </w:tcPr>
          <w:p w14:paraId="1756B8C5"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74FB233F"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2.406.968,20</w:t>
            </w:r>
          </w:p>
        </w:tc>
      </w:tr>
      <w:tr w:rsidR="002717AA" w:rsidRPr="00437463" w14:paraId="2BD8C96C"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25959105"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Receita patrimonial</w:t>
            </w:r>
          </w:p>
        </w:tc>
        <w:tc>
          <w:tcPr>
            <w:tcW w:w="732" w:type="pct"/>
            <w:tcBorders>
              <w:top w:val="nil"/>
              <w:left w:val="nil"/>
              <w:bottom w:val="nil"/>
              <w:right w:val="single" w:sz="4" w:space="0" w:color="000000"/>
            </w:tcBorders>
            <w:shd w:val="clear" w:color="auto" w:fill="auto"/>
            <w:noWrap/>
            <w:hideMark/>
          </w:tcPr>
          <w:p w14:paraId="75E929F4"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3.592.000,00</w:t>
            </w:r>
          </w:p>
        </w:tc>
        <w:tc>
          <w:tcPr>
            <w:tcW w:w="705" w:type="pct"/>
            <w:tcBorders>
              <w:top w:val="nil"/>
              <w:left w:val="nil"/>
              <w:bottom w:val="nil"/>
              <w:right w:val="single" w:sz="4" w:space="0" w:color="000000"/>
            </w:tcBorders>
            <w:shd w:val="clear" w:color="auto" w:fill="auto"/>
            <w:noWrap/>
            <w:hideMark/>
          </w:tcPr>
          <w:p w14:paraId="0CFB7E3D"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534.315,15</w:t>
            </w:r>
          </w:p>
        </w:tc>
        <w:tc>
          <w:tcPr>
            <w:tcW w:w="626" w:type="pct"/>
            <w:tcBorders>
              <w:top w:val="nil"/>
              <w:left w:val="nil"/>
              <w:bottom w:val="nil"/>
              <w:right w:val="single" w:sz="4" w:space="0" w:color="000000"/>
            </w:tcBorders>
            <w:shd w:val="clear" w:color="auto" w:fill="auto"/>
            <w:hideMark/>
          </w:tcPr>
          <w:p w14:paraId="2726A2BC"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103DBF19"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3.057.684,85</w:t>
            </w:r>
          </w:p>
        </w:tc>
      </w:tr>
      <w:tr w:rsidR="002717AA" w:rsidRPr="00437463" w14:paraId="25AD7A31"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36B3F593"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Valores mobiliários</w:t>
            </w:r>
          </w:p>
        </w:tc>
        <w:tc>
          <w:tcPr>
            <w:tcW w:w="732" w:type="pct"/>
            <w:tcBorders>
              <w:top w:val="nil"/>
              <w:left w:val="nil"/>
              <w:bottom w:val="nil"/>
              <w:right w:val="single" w:sz="4" w:space="0" w:color="000000"/>
            </w:tcBorders>
            <w:shd w:val="clear" w:color="auto" w:fill="auto"/>
            <w:noWrap/>
            <w:hideMark/>
          </w:tcPr>
          <w:p w14:paraId="30E0CADD"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3.592.000,00</w:t>
            </w:r>
          </w:p>
        </w:tc>
        <w:tc>
          <w:tcPr>
            <w:tcW w:w="705" w:type="pct"/>
            <w:tcBorders>
              <w:top w:val="nil"/>
              <w:left w:val="nil"/>
              <w:bottom w:val="nil"/>
              <w:right w:val="single" w:sz="4" w:space="0" w:color="000000"/>
            </w:tcBorders>
            <w:shd w:val="clear" w:color="auto" w:fill="auto"/>
            <w:noWrap/>
            <w:hideMark/>
          </w:tcPr>
          <w:p w14:paraId="3AD35E8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534.315,15</w:t>
            </w:r>
          </w:p>
        </w:tc>
        <w:tc>
          <w:tcPr>
            <w:tcW w:w="626" w:type="pct"/>
            <w:tcBorders>
              <w:top w:val="nil"/>
              <w:left w:val="nil"/>
              <w:bottom w:val="nil"/>
              <w:right w:val="single" w:sz="4" w:space="0" w:color="000000"/>
            </w:tcBorders>
            <w:shd w:val="clear" w:color="auto" w:fill="auto"/>
            <w:hideMark/>
          </w:tcPr>
          <w:p w14:paraId="59DEE7AA"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576A578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3.057.684,85</w:t>
            </w:r>
          </w:p>
        </w:tc>
      </w:tr>
      <w:tr w:rsidR="002717AA" w:rsidRPr="00437463" w14:paraId="3FDC765A"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0B356599" w14:textId="77777777" w:rsidR="002717AA" w:rsidRPr="00437463" w:rsidRDefault="002717AA" w:rsidP="002717AA">
            <w:pPr>
              <w:suppressAutoHyphens w:val="0"/>
              <w:autoSpaceDN/>
              <w:ind w:firstLineChars="200" w:firstLine="4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Juros e correções monetárias</w:t>
            </w:r>
          </w:p>
        </w:tc>
        <w:tc>
          <w:tcPr>
            <w:tcW w:w="732" w:type="pct"/>
            <w:tcBorders>
              <w:top w:val="nil"/>
              <w:left w:val="nil"/>
              <w:bottom w:val="nil"/>
              <w:right w:val="single" w:sz="4" w:space="0" w:color="000000"/>
            </w:tcBorders>
            <w:shd w:val="clear" w:color="auto" w:fill="auto"/>
            <w:noWrap/>
            <w:hideMark/>
          </w:tcPr>
          <w:p w14:paraId="1A87501D"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3.592.000,00</w:t>
            </w:r>
          </w:p>
        </w:tc>
        <w:tc>
          <w:tcPr>
            <w:tcW w:w="705" w:type="pct"/>
            <w:tcBorders>
              <w:top w:val="nil"/>
              <w:left w:val="nil"/>
              <w:bottom w:val="nil"/>
              <w:right w:val="single" w:sz="4" w:space="0" w:color="000000"/>
            </w:tcBorders>
            <w:shd w:val="clear" w:color="auto" w:fill="auto"/>
            <w:noWrap/>
            <w:hideMark/>
          </w:tcPr>
          <w:p w14:paraId="54191E7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534.315,15</w:t>
            </w:r>
          </w:p>
        </w:tc>
        <w:tc>
          <w:tcPr>
            <w:tcW w:w="626" w:type="pct"/>
            <w:tcBorders>
              <w:top w:val="nil"/>
              <w:left w:val="nil"/>
              <w:bottom w:val="nil"/>
              <w:right w:val="single" w:sz="4" w:space="0" w:color="000000"/>
            </w:tcBorders>
            <w:shd w:val="clear" w:color="auto" w:fill="auto"/>
            <w:hideMark/>
          </w:tcPr>
          <w:p w14:paraId="62B34C7E"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138A68A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3.057.684,85</w:t>
            </w:r>
          </w:p>
        </w:tc>
      </w:tr>
      <w:tr w:rsidR="002717AA" w:rsidRPr="00437463" w14:paraId="27B925D5"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07B52554"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Outras receitas correntes</w:t>
            </w:r>
          </w:p>
        </w:tc>
        <w:tc>
          <w:tcPr>
            <w:tcW w:w="732" w:type="pct"/>
            <w:tcBorders>
              <w:top w:val="nil"/>
              <w:left w:val="nil"/>
              <w:bottom w:val="nil"/>
              <w:right w:val="single" w:sz="4" w:space="0" w:color="000000"/>
            </w:tcBorders>
            <w:shd w:val="clear" w:color="auto" w:fill="auto"/>
            <w:noWrap/>
            <w:hideMark/>
          </w:tcPr>
          <w:p w14:paraId="4B65B7B2"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489.000,00</w:t>
            </w:r>
          </w:p>
        </w:tc>
        <w:tc>
          <w:tcPr>
            <w:tcW w:w="705" w:type="pct"/>
            <w:tcBorders>
              <w:top w:val="nil"/>
              <w:left w:val="nil"/>
              <w:bottom w:val="nil"/>
              <w:right w:val="single" w:sz="4" w:space="0" w:color="000000"/>
            </w:tcBorders>
            <w:shd w:val="clear" w:color="auto" w:fill="auto"/>
            <w:noWrap/>
            <w:hideMark/>
          </w:tcPr>
          <w:p w14:paraId="1844F9A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100.099,16</w:t>
            </w:r>
          </w:p>
        </w:tc>
        <w:tc>
          <w:tcPr>
            <w:tcW w:w="626" w:type="pct"/>
            <w:tcBorders>
              <w:top w:val="nil"/>
              <w:left w:val="nil"/>
              <w:bottom w:val="nil"/>
              <w:right w:val="single" w:sz="4" w:space="0" w:color="000000"/>
            </w:tcBorders>
            <w:shd w:val="clear" w:color="auto" w:fill="auto"/>
            <w:hideMark/>
          </w:tcPr>
          <w:p w14:paraId="2929B11E"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3F7C89A4"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388.900,84</w:t>
            </w:r>
          </w:p>
        </w:tc>
      </w:tr>
      <w:tr w:rsidR="002717AA" w:rsidRPr="00437463" w14:paraId="35D8CABF"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04ED1A46"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Indenizações, restituições e ressarcimentos</w:t>
            </w:r>
          </w:p>
        </w:tc>
        <w:tc>
          <w:tcPr>
            <w:tcW w:w="732" w:type="pct"/>
            <w:tcBorders>
              <w:top w:val="nil"/>
              <w:left w:val="nil"/>
              <w:bottom w:val="nil"/>
              <w:right w:val="single" w:sz="4" w:space="0" w:color="000000"/>
            </w:tcBorders>
            <w:shd w:val="clear" w:color="auto" w:fill="auto"/>
            <w:noWrap/>
            <w:hideMark/>
          </w:tcPr>
          <w:p w14:paraId="1715A442"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0,00</w:t>
            </w:r>
          </w:p>
        </w:tc>
        <w:tc>
          <w:tcPr>
            <w:tcW w:w="705" w:type="pct"/>
            <w:tcBorders>
              <w:top w:val="nil"/>
              <w:left w:val="nil"/>
              <w:bottom w:val="nil"/>
              <w:right w:val="single" w:sz="4" w:space="0" w:color="000000"/>
            </w:tcBorders>
            <w:shd w:val="clear" w:color="auto" w:fill="auto"/>
            <w:noWrap/>
            <w:hideMark/>
          </w:tcPr>
          <w:p w14:paraId="344B2DA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7.008,72</w:t>
            </w:r>
          </w:p>
        </w:tc>
        <w:tc>
          <w:tcPr>
            <w:tcW w:w="626" w:type="pct"/>
            <w:tcBorders>
              <w:top w:val="nil"/>
              <w:left w:val="nil"/>
              <w:bottom w:val="nil"/>
              <w:right w:val="single" w:sz="4" w:space="0" w:color="000000"/>
            </w:tcBorders>
            <w:shd w:val="clear" w:color="auto" w:fill="auto"/>
            <w:hideMark/>
          </w:tcPr>
          <w:p w14:paraId="43222F1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7.008,72</w:t>
            </w:r>
          </w:p>
        </w:tc>
        <w:tc>
          <w:tcPr>
            <w:tcW w:w="705" w:type="pct"/>
            <w:tcBorders>
              <w:top w:val="nil"/>
              <w:left w:val="nil"/>
              <w:bottom w:val="nil"/>
              <w:right w:val="single" w:sz="4" w:space="0" w:color="000000"/>
            </w:tcBorders>
            <w:shd w:val="clear" w:color="auto" w:fill="auto"/>
            <w:hideMark/>
          </w:tcPr>
          <w:p w14:paraId="11744DC9"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r>
      <w:tr w:rsidR="002717AA" w:rsidRPr="00437463" w14:paraId="3181961B"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58E6DA1A" w14:textId="77777777" w:rsidR="002717AA" w:rsidRPr="00437463" w:rsidRDefault="002717AA" w:rsidP="002717AA">
            <w:pPr>
              <w:suppressAutoHyphens w:val="0"/>
              <w:autoSpaceDN/>
              <w:ind w:firstLineChars="200" w:firstLine="4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Restituições</w:t>
            </w:r>
          </w:p>
        </w:tc>
        <w:tc>
          <w:tcPr>
            <w:tcW w:w="732" w:type="pct"/>
            <w:tcBorders>
              <w:top w:val="nil"/>
              <w:left w:val="nil"/>
              <w:bottom w:val="nil"/>
              <w:right w:val="single" w:sz="4" w:space="0" w:color="000000"/>
            </w:tcBorders>
            <w:shd w:val="clear" w:color="auto" w:fill="auto"/>
            <w:noWrap/>
            <w:hideMark/>
          </w:tcPr>
          <w:p w14:paraId="2B49F3AF"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0,00</w:t>
            </w:r>
          </w:p>
        </w:tc>
        <w:tc>
          <w:tcPr>
            <w:tcW w:w="705" w:type="pct"/>
            <w:tcBorders>
              <w:top w:val="nil"/>
              <w:left w:val="nil"/>
              <w:bottom w:val="nil"/>
              <w:right w:val="single" w:sz="4" w:space="0" w:color="000000"/>
            </w:tcBorders>
            <w:shd w:val="clear" w:color="auto" w:fill="auto"/>
            <w:noWrap/>
            <w:hideMark/>
          </w:tcPr>
          <w:p w14:paraId="4F164B0D"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7.008,72</w:t>
            </w:r>
          </w:p>
        </w:tc>
        <w:tc>
          <w:tcPr>
            <w:tcW w:w="626" w:type="pct"/>
            <w:tcBorders>
              <w:top w:val="nil"/>
              <w:left w:val="nil"/>
              <w:bottom w:val="nil"/>
              <w:right w:val="single" w:sz="4" w:space="0" w:color="000000"/>
            </w:tcBorders>
            <w:shd w:val="clear" w:color="auto" w:fill="auto"/>
            <w:hideMark/>
          </w:tcPr>
          <w:p w14:paraId="254A20B2"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7.008,72</w:t>
            </w:r>
          </w:p>
        </w:tc>
        <w:tc>
          <w:tcPr>
            <w:tcW w:w="705" w:type="pct"/>
            <w:tcBorders>
              <w:top w:val="nil"/>
              <w:left w:val="nil"/>
              <w:bottom w:val="nil"/>
              <w:right w:val="single" w:sz="4" w:space="0" w:color="000000"/>
            </w:tcBorders>
            <w:shd w:val="clear" w:color="auto" w:fill="auto"/>
            <w:hideMark/>
          </w:tcPr>
          <w:p w14:paraId="27D50084"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r>
      <w:tr w:rsidR="002717AA" w:rsidRPr="00437463" w14:paraId="26C58CD9"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53684E98"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Demais receitas correntes</w:t>
            </w:r>
          </w:p>
        </w:tc>
        <w:tc>
          <w:tcPr>
            <w:tcW w:w="732" w:type="pct"/>
            <w:tcBorders>
              <w:top w:val="nil"/>
              <w:left w:val="nil"/>
              <w:bottom w:val="nil"/>
              <w:right w:val="single" w:sz="4" w:space="0" w:color="000000"/>
            </w:tcBorders>
            <w:shd w:val="clear" w:color="auto" w:fill="auto"/>
            <w:noWrap/>
            <w:hideMark/>
          </w:tcPr>
          <w:p w14:paraId="639BED51"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489.000,00</w:t>
            </w:r>
          </w:p>
        </w:tc>
        <w:tc>
          <w:tcPr>
            <w:tcW w:w="705" w:type="pct"/>
            <w:tcBorders>
              <w:top w:val="nil"/>
              <w:left w:val="nil"/>
              <w:bottom w:val="nil"/>
              <w:right w:val="single" w:sz="4" w:space="0" w:color="000000"/>
            </w:tcBorders>
            <w:shd w:val="clear" w:color="auto" w:fill="auto"/>
            <w:noWrap/>
            <w:hideMark/>
          </w:tcPr>
          <w:p w14:paraId="6FEC1CEE"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93.090,44</w:t>
            </w:r>
          </w:p>
        </w:tc>
        <w:tc>
          <w:tcPr>
            <w:tcW w:w="626" w:type="pct"/>
            <w:tcBorders>
              <w:top w:val="nil"/>
              <w:left w:val="nil"/>
              <w:bottom w:val="nil"/>
              <w:right w:val="single" w:sz="4" w:space="0" w:color="000000"/>
            </w:tcBorders>
            <w:shd w:val="clear" w:color="auto" w:fill="auto"/>
            <w:hideMark/>
          </w:tcPr>
          <w:p w14:paraId="501ED4DD"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49D90C9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395.909,56</w:t>
            </w:r>
          </w:p>
        </w:tc>
      </w:tr>
      <w:tr w:rsidR="002717AA" w:rsidRPr="00437463" w14:paraId="7E4CA0DF"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03B921F3" w14:textId="77777777" w:rsidR="002717AA" w:rsidRPr="00437463" w:rsidRDefault="002717AA" w:rsidP="002717AA">
            <w:pPr>
              <w:suppressAutoHyphens w:val="0"/>
              <w:autoSpaceDN/>
              <w:ind w:firstLineChars="200" w:firstLine="4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Outras receitas correntes</w:t>
            </w:r>
          </w:p>
        </w:tc>
        <w:tc>
          <w:tcPr>
            <w:tcW w:w="732" w:type="pct"/>
            <w:tcBorders>
              <w:top w:val="nil"/>
              <w:left w:val="nil"/>
              <w:bottom w:val="nil"/>
              <w:right w:val="single" w:sz="4" w:space="0" w:color="000000"/>
            </w:tcBorders>
            <w:shd w:val="clear" w:color="auto" w:fill="auto"/>
            <w:noWrap/>
            <w:hideMark/>
          </w:tcPr>
          <w:p w14:paraId="705814D5"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489.000,00</w:t>
            </w:r>
          </w:p>
        </w:tc>
        <w:tc>
          <w:tcPr>
            <w:tcW w:w="705" w:type="pct"/>
            <w:tcBorders>
              <w:top w:val="nil"/>
              <w:left w:val="nil"/>
              <w:bottom w:val="nil"/>
              <w:right w:val="single" w:sz="4" w:space="0" w:color="000000"/>
            </w:tcBorders>
            <w:shd w:val="clear" w:color="auto" w:fill="auto"/>
            <w:noWrap/>
            <w:hideMark/>
          </w:tcPr>
          <w:p w14:paraId="7E241A0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93.090,44</w:t>
            </w:r>
          </w:p>
        </w:tc>
        <w:tc>
          <w:tcPr>
            <w:tcW w:w="626" w:type="pct"/>
            <w:tcBorders>
              <w:top w:val="nil"/>
              <w:left w:val="nil"/>
              <w:bottom w:val="nil"/>
              <w:right w:val="single" w:sz="4" w:space="0" w:color="000000"/>
            </w:tcBorders>
            <w:shd w:val="clear" w:color="auto" w:fill="auto"/>
            <w:hideMark/>
          </w:tcPr>
          <w:p w14:paraId="4A065E1F"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7155A94B"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395.909,56</w:t>
            </w:r>
          </w:p>
        </w:tc>
      </w:tr>
      <w:tr w:rsidR="002717AA" w:rsidRPr="00437463" w14:paraId="2A51C333"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5CC48A50"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Receitas correntes intraorçamentárias</w:t>
            </w:r>
          </w:p>
        </w:tc>
        <w:tc>
          <w:tcPr>
            <w:tcW w:w="732" w:type="pct"/>
            <w:tcBorders>
              <w:top w:val="nil"/>
              <w:left w:val="nil"/>
              <w:bottom w:val="nil"/>
              <w:right w:val="single" w:sz="4" w:space="0" w:color="000000"/>
            </w:tcBorders>
            <w:shd w:val="clear" w:color="auto" w:fill="auto"/>
            <w:noWrap/>
            <w:hideMark/>
          </w:tcPr>
          <w:p w14:paraId="7AFB1047"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15.179.000,00</w:t>
            </w:r>
          </w:p>
        </w:tc>
        <w:tc>
          <w:tcPr>
            <w:tcW w:w="705" w:type="pct"/>
            <w:tcBorders>
              <w:top w:val="nil"/>
              <w:left w:val="nil"/>
              <w:bottom w:val="nil"/>
              <w:right w:val="single" w:sz="4" w:space="0" w:color="000000"/>
            </w:tcBorders>
            <w:shd w:val="clear" w:color="auto" w:fill="auto"/>
            <w:noWrap/>
            <w:hideMark/>
          </w:tcPr>
          <w:p w14:paraId="0CAC5F3E"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9.394.745,92</w:t>
            </w:r>
          </w:p>
        </w:tc>
        <w:tc>
          <w:tcPr>
            <w:tcW w:w="626" w:type="pct"/>
            <w:tcBorders>
              <w:top w:val="nil"/>
              <w:left w:val="nil"/>
              <w:bottom w:val="nil"/>
              <w:right w:val="single" w:sz="4" w:space="0" w:color="000000"/>
            </w:tcBorders>
            <w:shd w:val="clear" w:color="auto" w:fill="auto"/>
            <w:hideMark/>
          </w:tcPr>
          <w:p w14:paraId="4BCE9348"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4EF50F1E"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5.784.254,08</w:t>
            </w:r>
          </w:p>
        </w:tc>
      </w:tr>
      <w:tr w:rsidR="002717AA" w:rsidRPr="00437463" w14:paraId="694CEC18"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1DBA3214"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Contribuições</w:t>
            </w:r>
          </w:p>
        </w:tc>
        <w:tc>
          <w:tcPr>
            <w:tcW w:w="732" w:type="pct"/>
            <w:tcBorders>
              <w:top w:val="nil"/>
              <w:left w:val="nil"/>
              <w:bottom w:val="nil"/>
              <w:right w:val="single" w:sz="4" w:space="0" w:color="000000"/>
            </w:tcBorders>
            <w:shd w:val="clear" w:color="auto" w:fill="auto"/>
            <w:noWrap/>
            <w:hideMark/>
          </w:tcPr>
          <w:p w14:paraId="0B1FE5B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9.489.000,00</w:t>
            </w:r>
          </w:p>
        </w:tc>
        <w:tc>
          <w:tcPr>
            <w:tcW w:w="705" w:type="pct"/>
            <w:tcBorders>
              <w:top w:val="nil"/>
              <w:left w:val="nil"/>
              <w:bottom w:val="nil"/>
              <w:right w:val="single" w:sz="4" w:space="0" w:color="000000"/>
            </w:tcBorders>
            <w:shd w:val="clear" w:color="auto" w:fill="auto"/>
            <w:noWrap/>
            <w:hideMark/>
          </w:tcPr>
          <w:p w14:paraId="61BD272D"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5.488.369,40</w:t>
            </w:r>
          </w:p>
        </w:tc>
        <w:tc>
          <w:tcPr>
            <w:tcW w:w="626" w:type="pct"/>
            <w:tcBorders>
              <w:top w:val="nil"/>
              <w:left w:val="nil"/>
              <w:bottom w:val="nil"/>
              <w:right w:val="single" w:sz="4" w:space="0" w:color="000000"/>
            </w:tcBorders>
            <w:shd w:val="clear" w:color="auto" w:fill="auto"/>
            <w:hideMark/>
          </w:tcPr>
          <w:p w14:paraId="3094C6EF"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56A093A4"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4.000.630,60</w:t>
            </w:r>
          </w:p>
        </w:tc>
      </w:tr>
      <w:tr w:rsidR="002717AA" w:rsidRPr="00437463" w14:paraId="6E1EE7A7"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470A35AD"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Contribuições sociais</w:t>
            </w:r>
          </w:p>
        </w:tc>
        <w:tc>
          <w:tcPr>
            <w:tcW w:w="732" w:type="pct"/>
            <w:tcBorders>
              <w:top w:val="nil"/>
              <w:left w:val="nil"/>
              <w:bottom w:val="nil"/>
              <w:right w:val="single" w:sz="4" w:space="0" w:color="000000"/>
            </w:tcBorders>
            <w:shd w:val="clear" w:color="auto" w:fill="auto"/>
            <w:noWrap/>
            <w:hideMark/>
          </w:tcPr>
          <w:p w14:paraId="6DBA0955"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9.489.000,00</w:t>
            </w:r>
          </w:p>
        </w:tc>
        <w:tc>
          <w:tcPr>
            <w:tcW w:w="705" w:type="pct"/>
            <w:tcBorders>
              <w:top w:val="nil"/>
              <w:left w:val="nil"/>
              <w:bottom w:val="nil"/>
              <w:right w:val="single" w:sz="4" w:space="0" w:color="000000"/>
            </w:tcBorders>
            <w:shd w:val="clear" w:color="auto" w:fill="auto"/>
            <w:noWrap/>
            <w:hideMark/>
          </w:tcPr>
          <w:p w14:paraId="1504F9C4"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5.488.369,40</w:t>
            </w:r>
          </w:p>
        </w:tc>
        <w:tc>
          <w:tcPr>
            <w:tcW w:w="626" w:type="pct"/>
            <w:tcBorders>
              <w:top w:val="nil"/>
              <w:left w:val="nil"/>
              <w:bottom w:val="nil"/>
              <w:right w:val="single" w:sz="4" w:space="0" w:color="000000"/>
            </w:tcBorders>
            <w:shd w:val="clear" w:color="auto" w:fill="auto"/>
            <w:hideMark/>
          </w:tcPr>
          <w:p w14:paraId="7AEE9FA7"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2F6FC68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4.000.630,60</w:t>
            </w:r>
          </w:p>
        </w:tc>
      </w:tr>
      <w:tr w:rsidR="002717AA" w:rsidRPr="00437463" w14:paraId="35915735"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32A9D2A0" w14:textId="77777777" w:rsidR="002717AA" w:rsidRPr="00437463" w:rsidRDefault="002717AA" w:rsidP="002717AA">
            <w:pPr>
              <w:suppressAutoHyphens w:val="0"/>
              <w:autoSpaceDN/>
              <w:ind w:firstLineChars="200" w:firstLine="4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Contribuições para regimes próprios de previdência</w:t>
            </w:r>
          </w:p>
        </w:tc>
        <w:tc>
          <w:tcPr>
            <w:tcW w:w="732" w:type="pct"/>
            <w:tcBorders>
              <w:top w:val="nil"/>
              <w:left w:val="nil"/>
              <w:bottom w:val="nil"/>
              <w:right w:val="single" w:sz="4" w:space="0" w:color="000000"/>
            </w:tcBorders>
            <w:shd w:val="clear" w:color="auto" w:fill="auto"/>
            <w:noWrap/>
            <w:hideMark/>
          </w:tcPr>
          <w:p w14:paraId="38021FC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9.489.000,00</w:t>
            </w:r>
          </w:p>
        </w:tc>
        <w:tc>
          <w:tcPr>
            <w:tcW w:w="705" w:type="pct"/>
            <w:tcBorders>
              <w:top w:val="nil"/>
              <w:left w:val="nil"/>
              <w:bottom w:val="nil"/>
              <w:right w:val="single" w:sz="4" w:space="0" w:color="000000"/>
            </w:tcBorders>
            <w:shd w:val="clear" w:color="auto" w:fill="auto"/>
            <w:noWrap/>
            <w:hideMark/>
          </w:tcPr>
          <w:p w14:paraId="44895B4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5.488.369,40</w:t>
            </w:r>
          </w:p>
        </w:tc>
        <w:tc>
          <w:tcPr>
            <w:tcW w:w="626" w:type="pct"/>
            <w:tcBorders>
              <w:top w:val="nil"/>
              <w:left w:val="nil"/>
              <w:bottom w:val="nil"/>
              <w:right w:val="single" w:sz="4" w:space="0" w:color="000000"/>
            </w:tcBorders>
            <w:shd w:val="clear" w:color="auto" w:fill="auto"/>
            <w:hideMark/>
          </w:tcPr>
          <w:p w14:paraId="64805C2E"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2B5D4E4B"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4.000.630,60</w:t>
            </w:r>
          </w:p>
        </w:tc>
      </w:tr>
      <w:tr w:rsidR="002717AA" w:rsidRPr="00437463" w14:paraId="606B624A"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23CB5C6E"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Outras receitas correntes</w:t>
            </w:r>
          </w:p>
        </w:tc>
        <w:tc>
          <w:tcPr>
            <w:tcW w:w="732" w:type="pct"/>
            <w:tcBorders>
              <w:top w:val="nil"/>
              <w:left w:val="nil"/>
              <w:bottom w:val="nil"/>
              <w:right w:val="single" w:sz="4" w:space="0" w:color="000000"/>
            </w:tcBorders>
            <w:shd w:val="clear" w:color="auto" w:fill="auto"/>
            <w:noWrap/>
            <w:hideMark/>
          </w:tcPr>
          <w:p w14:paraId="4BA5A91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5.690.000,00</w:t>
            </w:r>
          </w:p>
        </w:tc>
        <w:tc>
          <w:tcPr>
            <w:tcW w:w="705" w:type="pct"/>
            <w:tcBorders>
              <w:top w:val="nil"/>
              <w:left w:val="nil"/>
              <w:bottom w:val="nil"/>
              <w:right w:val="single" w:sz="4" w:space="0" w:color="000000"/>
            </w:tcBorders>
            <w:shd w:val="clear" w:color="auto" w:fill="auto"/>
            <w:noWrap/>
            <w:hideMark/>
          </w:tcPr>
          <w:p w14:paraId="2D5411D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3.906.376,52</w:t>
            </w:r>
          </w:p>
        </w:tc>
        <w:tc>
          <w:tcPr>
            <w:tcW w:w="626" w:type="pct"/>
            <w:tcBorders>
              <w:top w:val="nil"/>
              <w:left w:val="nil"/>
              <w:bottom w:val="nil"/>
              <w:right w:val="single" w:sz="4" w:space="0" w:color="000000"/>
            </w:tcBorders>
            <w:shd w:val="clear" w:color="auto" w:fill="auto"/>
            <w:hideMark/>
          </w:tcPr>
          <w:p w14:paraId="0D3C8FEA"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6769C9B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1.783.623,48</w:t>
            </w:r>
          </w:p>
        </w:tc>
      </w:tr>
      <w:tr w:rsidR="002717AA" w:rsidRPr="00437463" w14:paraId="4F1CA2E4"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12A6ACAB" w14:textId="77777777" w:rsidR="002717AA" w:rsidRPr="00437463" w:rsidRDefault="002717AA" w:rsidP="002717AA">
            <w:pPr>
              <w:suppressAutoHyphens w:val="0"/>
              <w:autoSpaceDN/>
              <w:ind w:firstLineChars="100" w:firstLine="2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Demais receitas correntes</w:t>
            </w:r>
          </w:p>
        </w:tc>
        <w:tc>
          <w:tcPr>
            <w:tcW w:w="732" w:type="pct"/>
            <w:tcBorders>
              <w:top w:val="nil"/>
              <w:left w:val="nil"/>
              <w:bottom w:val="nil"/>
              <w:right w:val="single" w:sz="4" w:space="0" w:color="000000"/>
            </w:tcBorders>
            <w:shd w:val="clear" w:color="auto" w:fill="auto"/>
            <w:noWrap/>
            <w:hideMark/>
          </w:tcPr>
          <w:p w14:paraId="1F3AD24C"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5.690.000,00</w:t>
            </w:r>
          </w:p>
        </w:tc>
        <w:tc>
          <w:tcPr>
            <w:tcW w:w="705" w:type="pct"/>
            <w:tcBorders>
              <w:top w:val="nil"/>
              <w:left w:val="nil"/>
              <w:bottom w:val="nil"/>
              <w:right w:val="single" w:sz="4" w:space="0" w:color="000000"/>
            </w:tcBorders>
            <w:shd w:val="clear" w:color="auto" w:fill="auto"/>
            <w:noWrap/>
            <w:hideMark/>
          </w:tcPr>
          <w:p w14:paraId="2EA26D99"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3.906.376,52</w:t>
            </w:r>
          </w:p>
        </w:tc>
        <w:tc>
          <w:tcPr>
            <w:tcW w:w="626" w:type="pct"/>
            <w:tcBorders>
              <w:top w:val="nil"/>
              <w:left w:val="nil"/>
              <w:bottom w:val="nil"/>
              <w:right w:val="single" w:sz="4" w:space="0" w:color="000000"/>
            </w:tcBorders>
            <w:shd w:val="clear" w:color="auto" w:fill="auto"/>
            <w:hideMark/>
          </w:tcPr>
          <w:p w14:paraId="28536512"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225918E4"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1.783.623,48</w:t>
            </w:r>
          </w:p>
        </w:tc>
      </w:tr>
      <w:tr w:rsidR="002717AA" w:rsidRPr="00437463" w14:paraId="23E40FAF" w14:textId="77777777" w:rsidTr="00437463">
        <w:trPr>
          <w:trHeight w:val="255"/>
        </w:trPr>
        <w:tc>
          <w:tcPr>
            <w:tcW w:w="2233" w:type="pct"/>
            <w:tcBorders>
              <w:top w:val="nil"/>
              <w:left w:val="single" w:sz="4" w:space="0" w:color="000000"/>
              <w:bottom w:val="nil"/>
              <w:right w:val="single" w:sz="4" w:space="0" w:color="000000"/>
            </w:tcBorders>
            <w:shd w:val="clear" w:color="auto" w:fill="auto"/>
            <w:hideMark/>
          </w:tcPr>
          <w:p w14:paraId="18A1EA49" w14:textId="77777777" w:rsidR="002717AA" w:rsidRPr="00437463" w:rsidRDefault="002717AA" w:rsidP="002717AA">
            <w:pPr>
              <w:suppressAutoHyphens w:val="0"/>
              <w:autoSpaceDN/>
              <w:ind w:firstLineChars="200" w:firstLine="400"/>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Outras receitas correntes</w:t>
            </w:r>
          </w:p>
        </w:tc>
        <w:tc>
          <w:tcPr>
            <w:tcW w:w="732" w:type="pct"/>
            <w:tcBorders>
              <w:top w:val="nil"/>
              <w:left w:val="nil"/>
              <w:bottom w:val="nil"/>
              <w:right w:val="single" w:sz="4" w:space="0" w:color="000000"/>
            </w:tcBorders>
            <w:shd w:val="clear" w:color="auto" w:fill="auto"/>
            <w:noWrap/>
            <w:hideMark/>
          </w:tcPr>
          <w:p w14:paraId="16A5A3C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5.690.000,00</w:t>
            </w:r>
          </w:p>
        </w:tc>
        <w:tc>
          <w:tcPr>
            <w:tcW w:w="705" w:type="pct"/>
            <w:tcBorders>
              <w:top w:val="nil"/>
              <w:left w:val="nil"/>
              <w:bottom w:val="nil"/>
              <w:right w:val="single" w:sz="4" w:space="0" w:color="000000"/>
            </w:tcBorders>
            <w:shd w:val="clear" w:color="auto" w:fill="auto"/>
            <w:noWrap/>
            <w:hideMark/>
          </w:tcPr>
          <w:p w14:paraId="6B87BD30"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3.906.376,52</w:t>
            </w:r>
          </w:p>
        </w:tc>
        <w:tc>
          <w:tcPr>
            <w:tcW w:w="626" w:type="pct"/>
            <w:tcBorders>
              <w:top w:val="nil"/>
              <w:left w:val="nil"/>
              <w:bottom w:val="nil"/>
              <w:right w:val="single" w:sz="4" w:space="0" w:color="000000"/>
            </w:tcBorders>
            <w:shd w:val="clear" w:color="auto" w:fill="auto"/>
            <w:hideMark/>
          </w:tcPr>
          <w:p w14:paraId="5171BC5E" w14:textId="77777777" w:rsidR="002717AA" w:rsidRPr="00437463" w:rsidRDefault="002717AA" w:rsidP="002717AA">
            <w:pPr>
              <w:suppressAutoHyphens w:val="0"/>
              <w:autoSpaceDN/>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w:t>
            </w:r>
          </w:p>
        </w:tc>
        <w:tc>
          <w:tcPr>
            <w:tcW w:w="705" w:type="pct"/>
            <w:tcBorders>
              <w:top w:val="nil"/>
              <w:left w:val="nil"/>
              <w:bottom w:val="nil"/>
              <w:right w:val="single" w:sz="4" w:space="0" w:color="000000"/>
            </w:tcBorders>
            <w:shd w:val="clear" w:color="auto" w:fill="auto"/>
            <w:hideMark/>
          </w:tcPr>
          <w:p w14:paraId="13544B93" w14:textId="77777777" w:rsidR="002717AA" w:rsidRPr="00437463" w:rsidRDefault="002717AA" w:rsidP="002717AA">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1.783.623,48</w:t>
            </w:r>
          </w:p>
        </w:tc>
      </w:tr>
      <w:tr w:rsidR="002717AA" w:rsidRPr="00437463" w14:paraId="70507887" w14:textId="77777777" w:rsidTr="00437463">
        <w:trPr>
          <w:trHeight w:val="255"/>
        </w:trPr>
        <w:tc>
          <w:tcPr>
            <w:tcW w:w="2233" w:type="pct"/>
            <w:tcBorders>
              <w:top w:val="single" w:sz="4" w:space="0" w:color="000000"/>
              <w:left w:val="single" w:sz="4" w:space="0" w:color="000000"/>
              <w:bottom w:val="single" w:sz="4" w:space="0" w:color="000000"/>
              <w:right w:val="single" w:sz="4" w:space="0" w:color="000000"/>
            </w:tcBorders>
            <w:shd w:val="clear" w:color="auto" w:fill="auto"/>
            <w:hideMark/>
          </w:tcPr>
          <w:p w14:paraId="7F3A78C6" w14:textId="77777777" w:rsidR="002717AA" w:rsidRPr="00437463" w:rsidRDefault="002717AA" w:rsidP="002717AA">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Total Geral</w:t>
            </w:r>
          </w:p>
        </w:tc>
        <w:tc>
          <w:tcPr>
            <w:tcW w:w="732" w:type="pct"/>
            <w:tcBorders>
              <w:top w:val="single" w:sz="4" w:space="0" w:color="000000"/>
              <w:left w:val="nil"/>
              <w:bottom w:val="single" w:sz="4" w:space="0" w:color="000000"/>
              <w:right w:val="single" w:sz="4" w:space="0" w:color="000000"/>
            </w:tcBorders>
            <w:shd w:val="clear" w:color="auto" w:fill="auto"/>
            <w:hideMark/>
          </w:tcPr>
          <w:p w14:paraId="013839B9" w14:textId="77777777" w:rsidR="002717AA" w:rsidRPr="00437463" w:rsidRDefault="002717AA" w:rsidP="002717AA">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24.836.985,46</w:t>
            </w:r>
          </w:p>
        </w:tc>
        <w:tc>
          <w:tcPr>
            <w:tcW w:w="705" w:type="pct"/>
            <w:tcBorders>
              <w:top w:val="single" w:sz="4" w:space="0" w:color="000000"/>
              <w:left w:val="nil"/>
              <w:bottom w:val="single" w:sz="4" w:space="0" w:color="000000"/>
              <w:right w:val="single" w:sz="4" w:space="0" w:color="000000"/>
            </w:tcBorders>
            <w:shd w:val="clear" w:color="auto" w:fill="auto"/>
            <w:hideMark/>
          </w:tcPr>
          <w:p w14:paraId="650B0FFF" w14:textId="77777777" w:rsidR="002717AA" w:rsidRPr="00437463" w:rsidRDefault="002717AA" w:rsidP="002717AA">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13.199.177,49</w:t>
            </w:r>
          </w:p>
        </w:tc>
        <w:tc>
          <w:tcPr>
            <w:tcW w:w="626" w:type="pct"/>
            <w:tcBorders>
              <w:top w:val="single" w:sz="4" w:space="0" w:color="000000"/>
              <w:left w:val="nil"/>
              <w:bottom w:val="single" w:sz="4" w:space="0" w:color="000000"/>
              <w:right w:val="single" w:sz="4" w:space="0" w:color="000000"/>
            </w:tcBorders>
            <w:shd w:val="clear" w:color="auto" w:fill="auto"/>
            <w:hideMark/>
          </w:tcPr>
          <w:p w14:paraId="7471A6C4" w14:textId="77777777" w:rsidR="002717AA" w:rsidRPr="00437463" w:rsidRDefault="002717AA" w:rsidP="002717AA">
            <w:pPr>
              <w:suppressAutoHyphens w:val="0"/>
              <w:autoSpaceDN/>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 </w:t>
            </w:r>
          </w:p>
        </w:tc>
        <w:tc>
          <w:tcPr>
            <w:tcW w:w="705" w:type="pct"/>
            <w:tcBorders>
              <w:top w:val="single" w:sz="4" w:space="0" w:color="000000"/>
              <w:left w:val="nil"/>
              <w:bottom w:val="single" w:sz="4" w:space="0" w:color="000000"/>
              <w:right w:val="single" w:sz="4" w:space="0" w:color="000000"/>
            </w:tcBorders>
            <w:shd w:val="clear" w:color="auto" w:fill="auto"/>
            <w:hideMark/>
          </w:tcPr>
          <w:p w14:paraId="47179F8B" w14:textId="77777777" w:rsidR="002717AA" w:rsidRPr="00437463" w:rsidRDefault="002717AA" w:rsidP="002717AA">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11.637.807,97</w:t>
            </w:r>
          </w:p>
        </w:tc>
      </w:tr>
    </w:tbl>
    <w:p w14:paraId="5A2CB57F" w14:textId="77777777" w:rsidR="002717AA" w:rsidRDefault="002717AA" w:rsidP="000A30B9">
      <w:pPr>
        <w:pStyle w:val="Standard"/>
        <w:spacing w:line="276" w:lineRule="auto"/>
        <w:ind w:firstLine="2268"/>
        <w:jc w:val="both"/>
        <w:rPr>
          <w:rFonts w:asciiTheme="majorHAnsi" w:hAnsiTheme="majorHAnsi" w:cstheme="majorHAnsi"/>
        </w:rPr>
      </w:pPr>
    </w:p>
    <w:p w14:paraId="003BBD0E" w14:textId="77777777" w:rsidR="002B5721"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t xml:space="preserve">As receitas realizadas em confronto com as orçadas tiveram seu resultado </w:t>
      </w:r>
      <w:r w:rsidR="002717AA">
        <w:rPr>
          <w:rFonts w:asciiTheme="majorHAnsi" w:hAnsiTheme="majorHAnsi" w:cstheme="majorHAnsi"/>
        </w:rPr>
        <w:t>positivo no que diz respeito ao primeiro semestre de 2024</w:t>
      </w:r>
      <w:r>
        <w:rPr>
          <w:rFonts w:asciiTheme="majorHAnsi" w:hAnsiTheme="majorHAnsi" w:cstheme="majorHAnsi"/>
        </w:rPr>
        <w:t>. Ademais, as receitas se comportaram dentro do previsto no orçamento.</w:t>
      </w:r>
    </w:p>
    <w:p w14:paraId="0ED0757D" w14:textId="77777777" w:rsidR="00EC6279" w:rsidRDefault="00EC6279" w:rsidP="000A30B9">
      <w:pPr>
        <w:pStyle w:val="Standard"/>
        <w:spacing w:line="276" w:lineRule="auto"/>
        <w:jc w:val="both"/>
        <w:rPr>
          <w:rFonts w:asciiTheme="majorHAnsi" w:hAnsiTheme="majorHAnsi" w:cstheme="majorHAnsi"/>
          <w:b/>
        </w:rPr>
      </w:pPr>
    </w:p>
    <w:p w14:paraId="6E38071D" w14:textId="77777777" w:rsidR="002B5721" w:rsidRDefault="007F494F" w:rsidP="000A30B9">
      <w:pPr>
        <w:pStyle w:val="Standard"/>
        <w:spacing w:line="276" w:lineRule="auto"/>
        <w:jc w:val="both"/>
        <w:rPr>
          <w:rFonts w:asciiTheme="majorHAnsi" w:hAnsiTheme="majorHAnsi" w:cstheme="majorHAnsi"/>
          <w:b/>
        </w:rPr>
      </w:pPr>
      <w:r>
        <w:rPr>
          <w:rFonts w:asciiTheme="majorHAnsi" w:hAnsiTheme="majorHAnsi" w:cstheme="majorHAnsi"/>
          <w:b/>
        </w:rPr>
        <w:t>6</w:t>
      </w:r>
      <w:r w:rsidR="002B5721">
        <w:rPr>
          <w:rFonts w:asciiTheme="majorHAnsi" w:hAnsiTheme="majorHAnsi" w:cstheme="majorHAnsi"/>
          <w:b/>
        </w:rPr>
        <w:t>.1.5 Gestão de Investimentos</w:t>
      </w:r>
    </w:p>
    <w:p w14:paraId="7675CF69" w14:textId="77777777" w:rsidR="002B5721" w:rsidRDefault="002B5721" w:rsidP="000A30B9">
      <w:pPr>
        <w:pStyle w:val="Standard"/>
        <w:spacing w:line="276" w:lineRule="auto"/>
        <w:ind w:firstLine="210"/>
        <w:jc w:val="both"/>
        <w:rPr>
          <w:rFonts w:asciiTheme="majorHAnsi" w:hAnsiTheme="majorHAnsi" w:cstheme="majorHAnsi"/>
          <w:b/>
        </w:rPr>
      </w:pPr>
    </w:p>
    <w:p w14:paraId="20A2E682" w14:textId="77777777" w:rsidR="002B5721"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lastRenderedPageBreak/>
        <w:t>O Relatório de Gestão de Investimentos do Instituto de Previdência Social dos Servidores Públicos do Município de Barra Velha foi elaborado pela SMI Consultoria de Investimentos, com o objetivo de apresentar de forma detalhada as informações relativas à carteira de investimentos do RPPS e, assim, auxiliar no processo de gestão. As informações utilizadas neste relatório são obtidas pelos extratos oficiais das instituições financeiras em que o RPPS aloca seus recursos.</w:t>
      </w:r>
    </w:p>
    <w:p w14:paraId="2471CA57" w14:textId="77777777" w:rsidR="007F494F" w:rsidRPr="00133AAE" w:rsidRDefault="002B5721" w:rsidP="00437463">
      <w:pPr>
        <w:pStyle w:val="Standard"/>
        <w:spacing w:line="276" w:lineRule="auto"/>
        <w:ind w:firstLine="2268"/>
        <w:jc w:val="both"/>
        <w:rPr>
          <w:rFonts w:asciiTheme="majorHAnsi" w:hAnsiTheme="majorHAnsi" w:cstheme="majorHAnsi"/>
        </w:rPr>
      </w:pPr>
      <w:r>
        <w:rPr>
          <w:rFonts w:asciiTheme="majorHAnsi" w:hAnsiTheme="majorHAnsi" w:cstheme="majorHAnsi"/>
        </w:rPr>
        <w:t>Além disso, são utilizados diversos softwares padrões do mercado financeiro. Este relatório também apresenta diversos indicadores de suma importância para o controle dos Gestores, Diretores e Conselheiros do Instituto, fornecendo informações resumidas aos órgãos fiscalizadores, como a composição atual da carteira do Instituto, sua rentabilidade consolidada e detalhada por ativo, a comparação com a meta atuarial, seu enquadramento em relação à Resolução 4.</w:t>
      </w:r>
      <w:r w:rsidR="00404F91">
        <w:rPr>
          <w:rFonts w:asciiTheme="majorHAnsi" w:hAnsiTheme="majorHAnsi" w:cstheme="majorHAnsi"/>
        </w:rPr>
        <w:t>963</w:t>
      </w:r>
      <w:r>
        <w:rPr>
          <w:rFonts w:asciiTheme="majorHAnsi" w:hAnsiTheme="majorHAnsi" w:cstheme="majorHAnsi"/>
        </w:rPr>
        <w:t>/20</w:t>
      </w:r>
      <w:r w:rsidR="00404F91">
        <w:rPr>
          <w:rFonts w:asciiTheme="majorHAnsi" w:hAnsiTheme="majorHAnsi" w:cstheme="majorHAnsi"/>
        </w:rPr>
        <w:t>21</w:t>
      </w:r>
      <w:r>
        <w:rPr>
          <w:rFonts w:asciiTheme="majorHAnsi" w:hAnsiTheme="majorHAnsi" w:cstheme="majorHAnsi"/>
        </w:rPr>
        <w:t xml:space="preserve"> do Conselho Monetário Nacional, além de apresentar de forma minuciosa a composição de seus </w:t>
      </w:r>
      <w:r w:rsidRPr="00133AAE">
        <w:rPr>
          <w:rFonts w:asciiTheme="majorHAnsi" w:hAnsiTheme="majorHAnsi" w:cstheme="majorHAnsi"/>
        </w:rPr>
        <w:t xml:space="preserve">ativos e sua composição consolidada. </w:t>
      </w:r>
    </w:p>
    <w:p w14:paraId="41CFCC7F" w14:textId="77777777" w:rsidR="00437463" w:rsidRDefault="002B5721" w:rsidP="00437463">
      <w:pPr>
        <w:pStyle w:val="Standard"/>
        <w:spacing w:line="276" w:lineRule="auto"/>
        <w:ind w:firstLine="2268"/>
        <w:jc w:val="both"/>
        <w:rPr>
          <w:rFonts w:asciiTheme="majorHAnsi" w:hAnsiTheme="majorHAnsi" w:cstheme="majorHAnsi"/>
        </w:rPr>
      </w:pPr>
      <w:r w:rsidRPr="00133AAE">
        <w:rPr>
          <w:rFonts w:asciiTheme="majorHAnsi" w:hAnsiTheme="majorHAnsi" w:cstheme="majorHAnsi"/>
        </w:rPr>
        <w:t xml:space="preserve">O Instituto tem investimentos aplicados nos seguintes seguimentos de mercado (em percentuais): </w:t>
      </w:r>
      <w:r w:rsidR="00404F91" w:rsidRPr="00133AAE">
        <w:rPr>
          <w:rFonts w:asciiTheme="majorHAnsi" w:hAnsiTheme="majorHAnsi" w:cstheme="majorHAnsi"/>
        </w:rPr>
        <w:t xml:space="preserve">Títulos Públicos </w:t>
      </w:r>
      <w:r w:rsidR="00133AAE" w:rsidRPr="00133AAE">
        <w:rPr>
          <w:rFonts w:asciiTheme="majorHAnsi" w:hAnsiTheme="majorHAnsi" w:cstheme="majorHAnsi"/>
        </w:rPr>
        <w:t>59,39</w:t>
      </w:r>
      <w:r w:rsidR="00404F91" w:rsidRPr="00133AAE">
        <w:rPr>
          <w:rFonts w:asciiTheme="majorHAnsi" w:hAnsiTheme="majorHAnsi" w:cstheme="majorHAnsi"/>
        </w:rPr>
        <w:t xml:space="preserve">%, Fundos de </w:t>
      </w:r>
      <w:r w:rsidRPr="00133AAE">
        <w:rPr>
          <w:rFonts w:asciiTheme="majorHAnsi" w:hAnsiTheme="majorHAnsi" w:cstheme="majorHAnsi"/>
        </w:rPr>
        <w:t xml:space="preserve">Renda Fixa </w:t>
      </w:r>
      <w:r w:rsidR="00133AAE" w:rsidRPr="00133AAE">
        <w:rPr>
          <w:rFonts w:asciiTheme="majorHAnsi" w:hAnsiTheme="majorHAnsi" w:cstheme="majorHAnsi"/>
        </w:rPr>
        <w:t>35,47</w:t>
      </w:r>
      <w:r w:rsidRPr="00133AAE">
        <w:rPr>
          <w:rFonts w:asciiTheme="majorHAnsi" w:hAnsiTheme="majorHAnsi" w:cstheme="majorHAnsi"/>
        </w:rPr>
        <w:t xml:space="preserve">%, </w:t>
      </w:r>
      <w:r w:rsidR="00404F91" w:rsidRPr="00133AAE">
        <w:rPr>
          <w:rFonts w:asciiTheme="majorHAnsi" w:hAnsiTheme="majorHAnsi" w:cstheme="majorHAnsi"/>
        </w:rPr>
        <w:t xml:space="preserve">Fundos de </w:t>
      </w:r>
      <w:r w:rsidRPr="00133AAE">
        <w:rPr>
          <w:rFonts w:asciiTheme="majorHAnsi" w:hAnsiTheme="majorHAnsi" w:cstheme="majorHAnsi"/>
        </w:rPr>
        <w:t xml:space="preserve">Renda Variável </w:t>
      </w:r>
      <w:r w:rsidR="00D46EC6" w:rsidRPr="00133AAE">
        <w:rPr>
          <w:rFonts w:asciiTheme="majorHAnsi" w:hAnsiTheme="majorHAnsi" w:cstheme="majorHAnsi"/>
        </w:rPr>
        <w:t>2,</w:t>
      </w:r>
      <w:r w:rsidR="00133AAE" w:rsidRPr="00133AAE">
        <w:rPr>
          <w:rFonts w:asciiTheme="majorHAnsi" w:hAnsiTheme="majorHAnsi" w:cstheme="majorHAnsi"/>
        </w:rPr>
        <w:t>94</w:t>
      </w:r>
      <w:r w:rsidRPr="00133AAE">
        <w:rPr>
          <w:rFonts w:asciiTheme="majorHAnsi" w:hAnsiTheme="majorHAnsi" w:cstheme="majorHAnsi"/>
        </w:rPr>
        <w:t>%</w:t>
      </w:r>
      <w:r w:rsidR="00404F91" w:rsidRPr="00133AAE">
        <w:rPr>
          <w:rFonts w:asciiTheme="majorHAnsi" w:hAnsiTheme="majorHAnsi" w:cstheme="majorHAnsi"/>
        </w:rPr>
        <w:t xml:space="preserve">, </w:t>
      </w:r>
      <w:r w:rsidRPr="00133AAE">
        <w:rPr>
          <w:rFonts w:asciiTheme="majorHAnsi" w:hAnsiTheme="majorHAnsi" w:cstheme="majorHAnsi"/>
        </w:rPr>
        <w:t xml:space="preserve">Fundos Multimercados </w:t>
      </w:r>
      <w:r w:rsidR="00D46EC6" w:rsidRPr="00133AAE">
        <w:rPr>
          <w:rFonts w:asciiTheme="majorHAnsi" w:hAnsiTheme="majorHAnsi" w:cstheme="majorHAnsi"/>
        </w:rPr>
        <w:t>1,</w:t>
      </w:r>
      <w:r w:rsidR="00133AAE" w:rsidRPr="00133AAE">
        <w:rPr>
          <w:rFonts w:asciiTheme="majorHAnsi" w:hAnsiTheme="majorHAnsi" w:cstheme="majorHAnsi"/>
        </w:rPr>
        <w:t>72</w:t>
      </w:r>
      <w:r w:rsidRPr="00133AAE">
        <w:rPr>
          <w:rFonts w:asciiTheme="majorHAnsi" w:hAnsiTheme="majorHAnsi" w:cstheme="majorHAnsi"/>
        </w:rPr>
        <w:t xml:space="preserve">% e </w:t>
      </w:r>
      <w:r w:rsidR="000D2B1B" w:rsidRPr="00133AAE">
        <w:rPr>
          <w:rFonts w:asciiTheme="majorHAnsi" w:hAnsiTheme="majorHAnsi" w:cstheme="majorHAnsi"/>
        </w:rPr>
        <w:t xml:space="preserve">recursos </w:t>
      </w:r>
      <w:r w:rsidRPr="00133AAE">
        <w:rPr>
          <w:rFonts w:asciiTheme="majorHAnsi" w:hAnsiTheme="majorHAnsi" w:cstheme="majorHAnsi"/>
        </w:rPr>
        <w:t>em conta corrente 0,</w:t>
      </w:r>
      <w:r w:rsidR="00133AAE" w:rsidRPr="00133AAE">
        <w:rPr>
          <w:rFonts w:asciiTheme="majorHAnsi" w:hAnsiTheme="majorHAnsi" w:cstheme="majorHAnsi"/>
        </w:rPr>
        <w:t>47</w:t>
      </w:r>
      <w:r w:rsidRPr="00133AAE">
        <w:rPr>
          <w:rFonts w:asciiTheme="majorHAnsi" w:hAnsiTheme="majorHAnsi" w:cstheme="majorHAnsi"/>
        </w:rPr>
        <w:t>%.</w:t>
      </w:r>
    </w:p>
    <w:p w14:paraId="6E8BBA10" w14:textId="0BE9D7D5" w:rsidR="00437463" w:rsidRDefault="002B5721" w:rsidP="00437463">
      <w:pPr>
        <w:pStyle w:val="Standard"/>
        <w:spacing w:line="276" w:lineRule="auto"/>
        <w:ind w:firstLine="2268"/>
        <w:jc w:val="both"/>
        <w:rPr>
          <w:rFonts w:asciiTheme="majorHAnsi" w:hAnsiTheme="majorHAnsi" w:cstheme="majorHAnsi"/>
        </w:rPr>
      </w:pPr>
      <w:r w:rsidRPr="00133AAE">
        <w:rPr>
          <w:rFonts w:asciiTheme="majorHAnsi" w:hAnsiTheme="majorHAnsi" w:cstheme="majorHAnsi"/>
        </w:rPr>
        <w:t xml:space="preserve">A meta atuarial INPC + </w:t>
      </w:r>
      <w:r w:rsidR="00133AAE" w:rsidRPr="00133AAE">
        <w:rPr>
          <w:rFonts w:asciiTheme="majorHAnsi" w:hAnsiTheme="majorHAnsi" w:cstheme="majorHAnsi"/>
        </w:rPr>
        <w:t>5,02</w:t>
      </w:r>
      <w:r w:rsidRPr="00133AAE">
        <w:rPr>
          <w:rFonts w:asciiTheme="majorHAnsi" w:hAnsiTheme="majorHAnsi" w:cstheme="majorHAnsi"/>
        </w:rPr>
        <w:t>%</w:t>
      </w:r>
      <w:r w:rsidR="00133AAE" w:rsidRPr="00133AAE">
        <w:rPr>
          <w:rFonts w:asciiTheme="majorHAnsi" w:hAnsiTheme="majorHAnsi" w:cstheme="majorHAnsi"/>
        </w:rPr>
        <w:t>,</w:t>
      </w:r>
      <w:r w:rsidR="000D2B1B" w:rsidRPr="00133AAE">
        <w:rPr>
          <w:rFonts w:asciiTheme="majorHAnsi" w:hAnsiTheme="majorHAnsi" w:cstheme="majorHAnsi"/>
        </w:rPr>
        <w:t xml:space="preserve"> </w:t>
      </w:r>
      <w:r w:rsidR="00133AAE" w:rsidRPr="00133AAE">
        <w:rPr>
          <w:rFonts w:asciiTheme="majorHAnsi" w:hAnsiTheme="majorHAnsi" w:cstheme="majorHAnsi"/>
        </w:rPr>
        <w:t>em junho de 2024, está no patamar de 5,22</w:t>
      </w:r>
      <w:r w:rsidRPr="00133AAE">
        <w:rPr>
          <w:rFonts w:asciiTheme="majorHAnsi" w:hAnsiTheme="majorHAnsi" w:cstheme="majorHAnsi"/>
        </w:rPr>
        <w:t xml:space="preserve">% </w:t>
      </w:r>
      <w:r w:rsidR="00133AAE" w:rsidRPr="00133AAE">
        <w:rPr>
          <w:rFonts w:asciiTheme="majorHAnsi" w:hAnsiTheme="majorHAnsi" w:cstheme="majorHAnsi"/>
        </w:rPr>
        <w:t>com rendimento mensal de 0,66</w:t>
      </w:r>
      <w:r w:rsidR="000D2B1B" w:rsidRPr="00133AAE">
        <w:rPr>
          <w:rFonts w:asciiTheme="majorHAnsi" w:hAnsiTheme="majorHAnsi" w:cstheme="majorHAnsi"/>
        </w:rPr>
        <w:t>%</w:t>
      </w:r>
      <w:r w:rsidR="00D46EC6" w:rsidRPr="00133AAE">
        <w:rPr>
          <w:rFonts w:asciiTheme="majorHAnsi" w:hAnsiTheme="majorHAnsi" w:cstheme="majorHAnsi"/>
        </w:rPr>
        <w:t>.</w:t>
      </w:r>
      <w:r w:rsidR="000A30B9" w:rsidRPr="00133AAE">
        <w:rPr>
          <w:rFonts w:asciiTheme="majorHAnsi" w:hAnsiTheme="majorHAnsi" w:cstheme="majorHAnsi"/>
        </w:rPr>
        <w:t xml:space="preserve"> </w:t>
      </w:r>
      <w:r w:rsidR="00D46EC6" w:rsidRPr="00133AAE">
        <w:rPr>
          <w:rFonts w:asciiTheme="majorHAnsi" w:hAnsiTheme="majorHAnsi" w:cstheme="majorHAnsi"/>
        </w:rPr>
        <w:t>C</w:t>
      </w:r>
      <w:r w:rsidRPr="00133AAE">
        <w:rPr>
          <w:rFonts w:asciiTheme="majorHAnsi" w:hAnsiTheme="majorHAnsi" w:cstheme="majorHAnsi"/>
        </w:rPr>
        <w:t>onsequência</w:t>
      </w:r>
      <w:r w:rsidR="00D46EC6" w:rsidRPr="00133AAE">
        <w:rPr>
          <w:rFonts w:asciiTheme="majorHAnsi" w:hAnsiTheme="majorHAnsi" w:cstheme="majorHAnsi"/>
        </w:rPr>
        <w:t xml:space="preserve"> de uma política de investimentos conservadora e focada na segurança do patrimônio, que </w:t>
      </w:r>
      <w:r w:rsidR="00133AAE" w:rsidRPr="00133AAE">
        <w:rPr>
          <w:rFonts w:asciiTheme="majorHAnsi" w:hAnsiTheme="majorHAnsi" w:cstheme="majorHAnsi"/>
        </w:rPr>
        <w:t xml:space="preserve">até junho de 2024 </w:t>
      </w:r>
      <w:r w:rsidR="00D46EC6" w:rsidRPr="00133AAE">
        <w:rPr>
          <w:rFonts w:asciiTheme="majorHAnsi" w:hAnsiTheme="majorHAnsi" w:cstheme="majorHAnsi"/>
        </w:rPr>
        <w:t xml:space="preserve">alcançou o </w:t>
      </w:r>
      <w:r w:rsidR="00133AAE" w:rsidRPr="00133AAE">
        <w:rPr>
          <w:rFonts w:asciiTheme="majorHAnsi" w:hAnsiTheme="majorHAnsi" w:cstheme="majorHAnsi"/>
        </w:rPr>
        <w:t>montante</w:t>
      </w:r>
      <w:r w:rsidR="00D46EC6" w:rsidRPr="00133AAE">
        <w:rPr>
          <w:rFonts w:asciiTheme="majorHAnsi" w:hAnsiTheme="majorHAnsi" w:cstheme="majorHAnsi"/>
        </w:rPr>
        <w:t xml:space="preserve"> de</w:t>
      </w:r>
      <w:r w:rsidRPr="00133AAE">
        <w:rPr>
          <w:rFonts w:asciiTheme="majorHAnsi" w:hAnsiTheme="majorHAnsi" w:cstheme="majorHAnsi"/>
        </w:rPr>
        <w:t xml:space="preserve"> R$ </w:t>
      </w:r>
      <w:r w:rsidR="00133AAE" w:rsidRPr="00133AAE">
        <w:rPr>
          <w:rFonts w:asciiTheme="majorHAnsi" w:hAnsiTheme="majorHAnsi" w:cstheme="majorHAnsi"/>
        </w:rPr>
        <w:t>87.113.398,25</w:t>
      </w:r>
      <w:r w:rsidRPr="00133AAE">
        <w:rPr>
          <w:rFonts w:asciiTheme="majorHAnsi" w:hAnsiTheme="majorHAnsi" w:cstheme="majorHAnsi"/>
        </w:rPr>
        <w:t xml:space="preserve"> (</w:t>
      </w:r>
      <w:r w:rsidR="00133AAE" w:rsidRPr="00133AAE">
        <w:rPr>
          <w:rFonts w:asciiTheme="majorHAnsi" w:hAnsiTheme="majorHAnsi" w:cstheme="majorHAnsi"/>
        </w:rPr>
        <w:t>oitenta</w:t>
      </w:r>
      <w:r w:rsidR="00D46EC6" w:rsidRPr="00133AAE">
        <w:rPr>
          <w:rFonts w:asciiTheme="majorHAnsi" w:hAnsiTheme="majorHAnsi" w:cstheme="majorHAnsi"/>
        </w:rPr>
        <w:t xml:space="preserve"> e sete milhões</w:t>
      </w:r>
      <w:r w:rsidR="00133AAE" w:rsidRPr="00133AAE">
        <w:rPr>
          <w:rFonts w:asciiTheme="majorHAnsi" w:hAnsiTheme="majorHAnsi" w:cstheme="majorHAnsi"/>
        </w:rPr>
        <w:t xml:space="preserve">, cento e treze mil, trezentos e noventa e oito reais </w:t>
      </w:r>
      <w:r w:rsidR="00D46EC6" w:rsidRPr="00133AAE">
        <w:rPr>
          <w:rFonts w:asciiTheme="majorHAnsi" w:hAnsiTheme="majorHAnsi" w:cstheme="majorHAnsi"/>
        </w:rPr>
        <w:t xml:space="preserve">e </w:t>
      </w:r>
      <w:r w:rsidR="00133AAE" w:rsidRPr="00133AAE">
        <w:rPr>
          <w:rFonts w:asciiTheme="majorHAnsi" w:hAnsiTheme="majorHAnsi" w:cstheme="majorHAnsi"/>
        </w:rPr>
        <w:t>vinte e cinco c</w:t>
      </w:r>
      <w:r w:rsidRPr="00133AAE">
        <w:rPr>
          <w:rFonts w:asciiTheme="majorHAnsi" w:hAnsiTheme="majorHAnsi" w:cstheme="majorHAnsi"/>
        </w:rPr>
        <w:t>entavos)</w:t>
      </w:r>
      <w:r w:rsidR="00D46EC6" w:rsidRPr="00133AAE">
        <w:rPr>
          <w:rFonts w:asciiTheme="majorHAnsi" w:hAnsiTheme="majorHAnsi" w:cstheme="majorHAnsi"/>
        </w:rPr>
        <w:t>, c</w:t>
      </w:r>
      <w:r w:rsidRPr="00133AAE">
        <w:rPr>
          <w:rFonts w:asciiTheme="majorHAnsi" w:hAnsiTheme="majorHAnsi" w:cstheme="majorHAnsi"/>
        </w:rPr>
        <w:t>onforme quadro a seguir</w:t>
      </w:r>
      <w:r w:rsidR="00D46EC6" w:rsidRPr="00133AAE">
        <w:rPr>
          <w:rFonts w:asciiTheme="majorHAnsi" w:hAnsiTheme="majorHAnsi" w:cstheme="majorHAnsi"/>
        </w:rPr>
        <w:t>:</w:t>
      </w:r>
    </w:p>
    <w:p w14:paraId="1047689F" w14:textId="2509BD27" w:rsidR="00404F91" w:rsidRDefault="00437463" w:rsidP="000A30B9">
      <w:pPr>
        <w:pStyle w:val="Standard"/>
        <w:spacing w:line="276" w:lineRule="auto"/>
        <w:ind w:firstLine="2268"/>
        <w:jc w:val="both"/>
        <w:rPr>
          <w:rFonts w:asciiTheme="majorHAnsi" w:hAnsiTheme="majorHAnsi" w:cstheme="majorHAnsi"/>
        </w:rPr>
      </w:pPr>
      <w:r>
        <w:rPr>
          <w:noProof/>
          <w:lang w:eastAsia="pt-BR" w:bidi="ar-SA"/>
        </w:rPr>
        <w:drawing>
          <wp:anchor distT="0" distB="0" distL="114300" distR="114300" simplePos="0" relativeHeight="251659776" behindDoc="0" locked="0" layoutInCell="1" allowOverlap="1" wp14:anchorId="72FE8121" wp14:editId="468E56B2">
            <wp:simplePos x="0" y="0"/>
            <wp:positionH relativeFrom="margin">
              <wp:posOffset>756285</wp:posOffset>
            </wp:positionH>
            <wp:positionV relativeFrom="margin">
              <wp:posOffset>4506595</wp:posOffset>
            </wp:positionV>
            <wp:extent cx="4829175" cy="4407535"/>
            <wp:effectExtent l="0" t="0" r="0" b="0"/>
            <wp:wrapSquare wrapText="bothSides"/>
            <wp:docPr id="17652008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00846" name=""/>
                    <pic:cNvPicPr/>
                  </pic:nvPicPr>
                  <pic:blipFill>
                    <a:blip r:embed="rId10">
                      <a:extLst>
                        <a:ext uri="{28A0092B-C50C-407E-A947-70E740481C1C}">
                          <a14:useLocalDpi xmlns:a14="http://schemas.microsoft.com/office/drawing/2010/main" val="0"/>
                        </a:ext>
                      </a:extLst>
                    </a:blip>
                    <a:stretch>
                      <a:fillRect/>
                    </a:stretch>
                  </pic:blipFill>
                  <pic:spPr>
                    <a:xfrm>
                      <a:off x="0" y="0"/>
                      <a:ext cx="4829175" cy="4407535"/>
                    </a:xfrm>
                    <a:prstGeom prst="rect">
                      <a:avLst/>
                    </a:prstGeom>
                  </pic:spPr>
                </pic:pic>
              </a:graphicData>
            </a:graphic>
            <wp14:sizeRelH relativeFrom="margin">
              <wp14:pctWidth>0</wp14:pctWidth>
            </wp14:sizeRelH>
            <wp14:sizeRelV relativeFrom="margin">
              <wp14:pctHeight>0</wp14:pctHeight>
            </wp14:sizeRelV>
          </wp:anchor>
        </w:drawing>
      </w:r>
    </w:p>
    <w:p w14:paraId="1E8551F0" w14:textId="48A29F0D" w:rsidR="002B5721" w:rsidRPr="00852F3C" w:rsidRDefault="002B5721" w:rsidP="00852F3C">
      <w:pPr>
        <w:pStyle w:val="Standard"/>
        <w:spacing w:line="276" w:lineRule="auto"/>
        <w:ind w:firstLine="2268"/>
        <w:jc w:val="both"/>
        <w:rPr>
          <w:rFonts w:asciiTheme="majorHAnsi" w:hAnsiTheme="majorHAnsi" w:cstheme="majorHAnsi"/>
          <w:b/>
          <w:bCs/>
        </w:rPr>
      </w:pPr>
      <w:r w:rsidRPr="00852F3C">
        <w:rPr>
          <w:rFonts w:asciiTheme="majorHAnsi" w:hAnsiTheme="majorHAnsi" w:cstheme="majorHAnsi"/>
        </w:rPr>
        <w:lastRenderedPageBreak/>
        <w:t xml:space="preserve">O retorno da Carteira de </w:t>
      </w:r>
      <w:r w:rsidR="00DB727D" w:rsidRPr="00852F3C">
        <w:rPr>
          <w:rFonts w:asciiTheme="majorHAnsi" w:hAnsiTheme="majorHAnsi" w:cstheme="majorHAnsi"/>
        </w:rPr>
        <w:t>I</w:t>
      </w:r>
      <w:r w:rsidRPr="00852F3C">
        <w:rPr>
          <w:rFonts w:asciiTheme="majorHAnsi" w:hAnsiTheme="majorHAnsi" w:cstheme="majorHAnsi"/>
        </w:rPr>
        <w:t>nvestimentos no ano de 202</w:t>
      </w:r>
      <w:r w:rsidR="00437463" w:rsidRPr="00852F3C">
        <w:rPr>
          <w:rFonts w:asciiTheme="majorHAnsi" w:hAnsiTheme="majorHAnsi" w:cstheme="majorHAnsi"/>
        </w:rPr>
        <w:t>4</w:t>
      </w:r>
      <w:r w:rsidRPr="00852F3C">
        <w:rPr>
          <w:rFonts w:asciiTheme="majorHAnsi" w:hAnsiTheme="majorHAnsi" w:cstheme="majorHAnsi"/>
        </w:rPr>
        <w:t xml:space="preserve"> foi de </w:t>
      </w:r>
      <w:r w:rsidR="00133AAE" w:rsidRPr="00852F3C">
        <w:rPr>
          <w:rFonts w:asciiTheme="majorHAnsi" w:hAnsiTheme="majorHAnsi" w:cstheme="majorHAnsi"/>
          <w:b/>
          <w:bCs/>
        </w:rPr>
        <w:t xml:space="preserve">R$ </w:t>
      </w:r>
      <w:r w:rsidR="00852F3C" w:rsidRPr="00852F3C">
        <w:rPr>
          <w:rFonts w:asciiTheme="majorHAnsi" w:hAnsiTheme="majorHAnsi" w:cstheme="majorHAnsi"/>
          <w:b/>
          <w:bCs/>
        </w:rPr>
        <w:t>3.511.500,97</w:t>
      </w:r>
      <w:r w:rsidR="00852F3C" w:rsidRPr="00852F3C">
        <w:rPr>
          <w:rFonts w:asciiTheme="majorHAnsi" w:hAnsiTheme="majorHAnsi" w:cstheme="majorHAnsi"/>
          <w:b/>
          <w:bCs/>
        </w:rPr>
        <w:t xml:space="preserve"> </w:t>
      </w:r>
      <w:r w:rsidRPr="00852F3C">
        <w:rPr>
          <w:rFonts w:asciiTheme="majorHAnsi" w:hAnsiTheme="majorHAnsi" w:cstheme="majorHAnsi"/>
        </w:rPr>
        <w:t>(</w:t>
      </w:r>
      <w:r w:rsidR="00852F3C" w:rsidRPr="00852F3C">
        <w:rPr>
          <w:rFonts w:asciiTheme="majorHAnsi" w:hAnsiTheme="majorHAnsi" w:cstheme="majorHAnsi"/>
        </w:rPr>
        <w:t>três</w:t>
      </w:r>
      <w:r w:rsidR="00244DB4" w:rsidRPr="00852F3C">
        <w:rPr>
          <w:rFonts w:asciiTheme="majorHAnsi" w:hAnsiTheme="majorHAnsi" w:cstheme="majorHAnsi"/>
        </w:rPr>
        <w:t xml:space="preserve"> milhões</w:t>
      </w:r>
      <w:r w:rsidR="00133AAE" w:rsidRPr="00852F3C">
        <w:rPr>
          <w:rFonts w:asciiTheme="majorHAnsi" w:hAnsiTheme="majorHAnsi" w:cstheme="majorHAnsi"/>
        </w:rPr>
        <w:t xml:space="preserve">, quinhentos e </w:t>
      </w:r>
      <w:r w:rsidR="00852F3C" w:rsidRPr="00852F3C">
        <w:rPr>
          <w:rFonts w:asciiTheme="majorHAnsi" w:hAnsiTheme="majorHAnsi" w:cstheme="majorHAnsi"/>
        </w:rPr>
        <w:t>onze</w:t>
      </w:r>
      <w:r w:rsidR="00133AAE" w:rsidRPr="00852F3C">
        <w:rPr>
          <w:rFonts w:asciiTheme="majorHAnsi" w:hAnsiTheme="majorHAnsi" w:cstheme="majorHAnsi"/>
        </w:rPr>
        <w:t xml:space="preserve"> mil</w:t>
      </w:r>
      <w:r w:rsidR="00852F3C" w:rsidRPr="00852F3C">
        <w:rPr>
          <w:rFonts w:asciiTheme="majorHAnsi" w:hAnsiTheme="majorHAnsi" w:cstheme="majorHAnsi"/>
        </w:rPr>
        <w:t>, quinhentos</w:t>
      </w:r>
      <w:r w:rsidR="00133AAE" w:rsidRPr="00852F3C">
        <w:rPr>
          <w:rFonts w:asciiTheme="majorHAnsi" w:hAnsiTheme="majorHAnsi" w:cstheme="majorHAnsi"/>
        </w:rPr>
        <w:t xml:space="preserve"> reais e </w:t>
      </w:r>
      <w:r w:rsidR="00852F3C" w:rsidRPr="00852F3C">
        <w:rPr>
          <w:rFonts w:asciiTheme="majorHAnsi" w:hAnsiTheme="majorHAnsi" w:cstheme="majorHAnsi"/>
        </w:rPr>
        <w:t>noventa e sete</w:t>
      </w:r>
      <w:r w:rsidR="00133AAE" w:rsidRPr="00852F3C">
        <w:rPr>
          <w:rFonts w:asciiTheme="majorHAnsi" w:hAnsiTheme="majorHAnsi" w:cstheme="majorHAnsi"/>
        </w:rPr>
        <w:t xml:space="preserve"> </w:t>
      </w:r>
      <w:r w:rsidRPr="00852F3C">
        <w:rPr>
          <w:rFonts w:asciiTheme="majorHAnsi" w:hAnsiTheme="majorHAnsi" w:cstheme="majorHAnsi"/>
        </w:rPr>
        <w:t>centavos).</w:t>
      </w:r>
    </w:p>
    <w:p w14:paraId="0969B0D6" w14:textId="77777777" w:rsidR="002717AA" w:rsidRDefault="002717AA" w:rsidP="000A30B9">
      <w:pPr>
        <w:pStyle w:val="Standard"/>
        <w:spacing w:line="276" w:lineRule="auto"/>
        <w:ind w:firstLine="210"/>
        <w:jc w:val="both"/>
        <w:rPr>
          <w:rFonts w:asciiTheme="majorHAnsi" w:hAnsiTheme="majorHAnsi" w:cstheme="majorHAnsi"/>
        </w:rPr>
      </w:pPr>
    </w:p>
    <w:p w14:paraId="36B1B72B" w14:textId="77777777" w:rsidR="00B9165D" w:rsidRDefault="007F494F" w:rsidP="000A30B9">
      <w:pPr>
        <w:pStyle w:val="Ttulo1"/>
        <w:spacing w:before="0"/>
        <w:rPr>
          <w:rFonts w:cstheme="majorHAnsi"/>
          <w:b w:val="0"/>
        </w:rPr>
      </w:pPr>
      <w:bookmarkStart w:id="12" w:name="_Toc158998474"/>
      <w:r w:rsidRPr="004072C6">
        <w:rPr>
          <w:color w:val="auto"/>
          <w:sz w:val="24"/>
        </w:rPr>
        <w:t>7</w:t>
      </w:r>
      <w:r w:rsidR="002B5721" w:rsidRPr="004072C6">
        <w:rPr>
          <w:color w:val="auto"/>
          <w:sz w:val="24"/>
        </w:rPr>
        <w:t>. Despesas</w:t>
      </w:r>
      <w:bookmarkEnd w:id="12"/>
      <w:r w:rsidR="00485A7F">
        <w:rPr>
          <w:color w:val="auto"/>
          <w:sz w:val="24"/>
        </w:rPr>
        <w:t xml:space="preserve"> </w:t>
      </w:r>
    </w:p>
    <w:p w14:paraId="5ACCB3A7" w14:textId="77777777" w:rsidR="002B5721" w:rsidRDefault="007F494F" w:rsidP="000A30B9">
      <w:pPr>
        <w:pStyle w:val="Standard"/>
        <w:spacing w:line="276" w:lineRule="auto"/>
        <w:jc w:val="both"/>
        <w:rPr>
          <w:rFonts w:asciiTheme="majorHAnsi" w:hAnsiTheme="majorHAnsi" w:cstheme="majorHAnsi"/>
          <w:b/>
        </w:rPr>
      </w:pPr>
      <w:r>
        <w:rPr>
          <w:rFonts w:asciiTheme="majorHAnsi" w:hAnsiTheme="majorHAnsi" w:cstheme="majorHAnsi"/>
          <w:b/>
        </w:rPr>
        <w:t>7</w:t>
      </w:r>
      <w:r w:rsidR="002B5721">
        <w:rPr>
          <w:rFonts w:asciiTheme="majorHAnsi" w:hAnsiTheme="majorHAnsi" w:cstheme="majorHAnsi"/>
          <w:b/>
        </w:rPr>
        <w:t>.1. Formalização e Conteúdo</w:t>
      </w:r>
    </w:p>
    <w:p w14:paraId="7A14EEFF" w14:textId="77777777" w:rsidR="002B5721" w:rsidRDefault="002B5721" w:rsidP="000A30B9">
      <w:pPr>
        <w:pStyle w:val="Standard"/>
        <w:spacing w:line="276" w:lineRule="auto"/>
        <w:ind w:firstLine="210"/>
        <w:jc w:val="both"/>
        <w:rPr>
          <w:rFonts w:asciiTheme="majorHAnsi" w:hAnsiTheme="majorHAnsi" w:cstheme="majorHAnsi"/>
        </w:rPr>
      </w:pPr>
    </w:p>
    <w:p w14:paraId="1021AAF8" w14:textId="77777777" w:rsidR="002B5721" w:rsidRDefault="002B5721" w:rsidP="000A30B9">
      <w:pPr>
        <w:pStyle w:val="Standard"/>
        <w:spacing w:line="276" w:lineRule="auto"/>
        <w:ind w:firstLine="2268"/>
        <w:jc w:val="both"/>
        <w:rPr>
          <w:rFonts w:asciiTheme="majorHAnsi" w:hAnsiTheme="majorHAnsi" w:cstheme="majorHAnsi"/>
        </w:rPr>
      </w:pPr>
      <w:r>
        <w:rPr>
          <w:rFonts w:asciiTheme="majorHAnsi" w:hAnsiTheme="majorHAnsi" w:cstheme="majorHAnsi"/>
        </w:rPr>
        <w:t>Foram examinadas as despesas efetuadas no período e constatamos a sua regularidade quanto ao aspecto formal.</w:t>
      </w:r>
    </w:p>
    <w:p w14:paraId="092B92AA" w14:textId="77777777" w:rsidR="002717AA" w:rsidRDefault="002717AA" w:rsidP="000A30B9">
      <w:pPr>
        <w:pStyle w:val="Standard"/>
        <w:spacing w:line="276" w:lineRule="auto"/>
        <w:ind w:firstLine="210"/>
        <w:jc w:val="both"/>
        <w:rPr>
          <w:rFonts w:asciiTheme="majorHAnsi" w:hAnsiTheme="majorHAnsi" w:cstheme="majorHAnsi"/>
          <w:b/>
        </w:rPr>
      </w:pPr>
    </w:p>
    <w:p w14:paraId="67A64325" w14:textId="77777777" w:rsidR="002B5721" w:rsidRDefault="007F494F" w:rsidP="000A30B9">
      <w:pPr>
        <w:pStyle w:val="Standard"/>
        <w:spacing w:line="276" w:lineRule="auto"/>
        <w:jc w:val="both"/>
        <w:rPr>
          <w:rFonts w:asciiTheme="majorHAnsi" w:hAnsiTheme="majorHAnsi" w:cstheme="majorHAnsi"/>
          <w:b/>
        </w:rPr>
      </w:pPr>
      <w:r>
        <w:rPr>
          <w:rFonts w:asciiTheme="majorHAnsi" w:hAnsiTheme="majorHAnsi" w:cstheme="majorHAnsi"/>
          <w:b/>
        </w:rPr>
        <w:t>7</w:t>
      </w:r>
      <w:r w:rsidR="002B5721">
        <w:rPr>
          <w:rFonts w:asciiTheme="majorHAnsi" w:hAnsiTheme="majorHAnsi" w:cstheme="majorHAnsi"/>
          <w:b/>
        </w:rPr>
        <w:t>.2. Benefícios</w:t>
      </w:r>
    </w:p>
    <w:p w14:paraId="706AD5E7" w14:textId="77777777" w:rsidR="002717AA" w:rsidRDefault="002717AA" w:rsidP="000A30B9">
      <w:pPr>
        <w:pStyle w:val="Standard"/>
        <w:spacing w:line="276" w:lineRule="auto"/>
        <w:jc w:val="both"/>
        <w:rPr>
          <w:rFonts w:asciiTheme="majorHAnsi" w:hAnsiTheme="majorHAnsi" w:cstheme="majorHAnsi"/>
          <w:b/>
        </w:rPr>
      </w:pPr>
    </w:p>
    <w:p w14:paraId="4D9CFB99" w14:textId="643178A7" w:rsidR="002B5721" w:rsidRDefault="002717AA" w:rsidP="00437463">
      <w:pPr>
        <w:pStyle w:val="Standard"/>
        <w:spacing w:line="276" w:lineRule="auto"/>
        <w:ind w:firstLine="2268"/>
        <w:jc w:val="both"/>
        <w:rPr>
          <w:rFonts w:asciiTheme="majorHAnsi" w:hAnsiTheme="majorHAnsi" w:cstheme="majorHAnsi"/>
        </w:rPr>
      </w:pPr>
      <w:r>
        <w:rPr>
          <w:rFonts w:asciiTheme="majorHAnsi" w:hAnsiTheme="majorHAnsi" w:cstheme="majorHAnsi"/>
        </w:rPr>
        <w:t>O total das despesas com aposentadorias</w:t>
      </w:r>
      <w:r w:rsidRPr="00465718">
        <w:rPr>
          <w:rFonts w:asciiTheme="majorHAnsi" w:hAnsiTheme="majorHAnsi" w:cstheme="majorHAnsi"/>
        </w:rPr>
        <w:t xml:space="preserve"> e pensões dos segurados vinculados ao IPREVE</w:t>
      </w:r>
      <w:r>
        <w:rPr>
          <w:rFonts w:asciiTheme="majorHAnsi" w:hAnsiTheme="majorHAnsi" w:cstheme="majorHAnsi"/>
        </w:rPr>
        <w:t xml:space="preserve"> somam no período o valor de R$ 5.576.141,55 (cinco milhões quinhentos e setenta e seis mil cento e quarenta e um reais e cinqüenta e cinco centavos)</w:t>
      </w:r>
      <w:r w:rsidRPr="00465718">
        <w:rPr>
          <w:rFonts w:asciiTheme="majorHAnsi" w:hAnsiTheme="majorHAnsi" w:cstheme="majorHAnsi"/>
        </w:rPr>
        <w:t>,</w:t>
      </w:r>
      <w:r>
        <w:rPr>
          <w:rFonts w:asciiTheme="majorHAnsi" w:hAnsiTheme="majorHAnsi" w:cstheme="majorHAnsi"/>
        </w:rPr>
        <w:t xml:space="preserve"> sendo os</w:t>
      </w:r>
      <w:r w:rsidR="002B5721">
        <w:rPr>
          <w:rFonts w:asciiTheme="majorHAnsi" w:hAnsiTheme="majorHAnsi" w:cstheme="majorHAnsi"/>
        </w:rPr>
        <w:t xml:space="preserve"> pagamentos processa</w:t>
      </w:r>
      <w:r>
        <w:rPr>
          <w:rFonts w:asciiTheme="majorHAnsi" w:hAnsiTheme="majorHAnsi" w:cstheme="majorHAnsi"/>
        </w:rPr>
        <w:t>dos</w:t>
      </w:r>
      <w:r w:rsidR="002B5721">
        <w:rPr>
          <w:rFonts w:asciiTheme="majorHAnsi" w:hAnsiTheme="majorHAnsi" w:cstheme="majorHAnsi"/>
        </w:rPr>
        <w:t xml:space="preserve"> dentro das datas previstas.</w:t>
      </w:r>
    </w:p>
    <w:p w14:paraId="1A6D0004" w14:textId="77777777" w:rsidR="002B5721" w:rsidRDefault="002B5721" w:rsidP="000A30B9">
      <w:pPr>
        <w:pStyle w:val="Standard"/>
        <w:spacing w:line="276" w:lineRule="auto"/>
        <w:ind w:firstLine="210"/>
        <w:jc w:val="both"/>
        <w:rPr>
          <w:rFonts w:asciiTheme="majorHAnsi" w:hAnsiTheme="majorHAnsi" w:cstheme="majorHAnsi"/>
        </w:rPr>
      </w:pPr>
    </w:p>
    <w:p w14:paraId="62A64E5A" w14:textId="77777777" w:rsidR="002B5721" w:rsidRDefault="007F494F" w:rsidP="000A30B9">
      <w:pPr>
        <w:pStyle w:val="Standard"/>
        <w:spacing w:line="276" w:lineRule="auto"/>
        <w:jc w:val="both"/>
        <w:rPr>
          <w:rFonts w:asciiTheme="majorHAnsi" w:hAnsiTheme="majorHAnsi" w:cstheme="majorHAnsi"/>
          <w:b/>
        </w:rPr>
      </w:pPr>
      <w:r>
        <w:rPr>
          <w:rFonts w:asciiTheme="majorHAnsi" w:hAnsiTheme="majorHAnsi" w:cstheme="majorHAnsi"/>
          <w:b/>
        </w:rPr>
        <w:t>7</w:t>
      </w:r>
      <w:r w:rsidR="002B5721">
        <w:rPr>
          <w:rFonts w:asciiTheme="majorHAnsi" w:hAnsiTheme="majorHAnsi" w:cstheme="majorHAnsi"/>
          <w:b/>
        </w:rPr>
        <w:t>.3 Despesas Administrativas</w:t>
      </w:r>
      <w:r w:rsidR="00485A7F">
        <w:rPr>
          <w:rFonts w:asciiTheme="majorHAnsi" w:hAnsiTheme="majorHAnsi" w:cstheme="majorHAnsi"/>
          <w:b/>
        </w:rPr>
        <w:t xml:space="preserve"> </w:t>
      </w:r>
    </w:p>
    <w:p w14:paraId="2118B5AE" w14:textId="77777777" w:rsidR="002B5721" w:rsidRDefault="002B5721" w:rsidP="000A30B9">
      <w:pPr>
        <w:pStyle w:val="Standard"/>
        <w:spacing w:line="276" w:lineRule="auto"/>
        <w:ind w:firstLine="210"/>
        <w:jc w:val="both"/>
        <w:rPr>
          <w:rFonts w:asciiTheme="majorHAnsi" w:hAnsiTheme="majorHAnsi" w:cstheme="majorHAnsi"/>
          <w:b/>
          <w:color w:val="FF0000"/>
        </w:rPr>
      </w:pPr>
    </w:p>
    <w:p w14:paraId="4BFE85AA" w14:textId="77777777" w:rsidR="002717AA" w:rsidRDefault="00465718" w:rsidP="000A30B9">
      <w:pPr>
        <w:spacing w:line="276" w:lineRule="auto"/>
        <w:ind w:firstLine="2268"/>
        <w:jc w:val="both"/>
        <w:rPr>
          <w:rFonts w:asciiTheme="majorHAnsi" w:hAnsiTheme="majorHAnsi" w:cstheme="majorHAnsi"/>
        </w:rPr>
      </w:pPr>
      <w:r w:rsidRPr="00465718">
        <w:rPr>
          <w:rFonts w:asciiTheme="majorHAnsi" w:hAnsiTheme="majorHAnsi" w:cstheme="majorHAnsi"/>
        </w:rPr>
        <w:t xml:space="preserve">As </w:t>
      </w:r>
      <w:r w:rsidR="00244DB4">
        <w:rPr>
          <w:rFonts w:asciiTheme="majorHAnsi" w:hAnsiTheme="majorHAnsi" w:cstheme="majorHAnsi"/>
        </w:rPr>
        <w:t>a</w:t>
      </w:r>
      <w:r w:rsidRPr="00465718">
        <w:rPr>
          <w:rFonts w:asciiTheme="majorHAnsi" w:hAnsiTheme="majorHAnsi" w:cstheme="majorHAnsi"/>
        </w:rPr>
        <w:t>nálises efetuadas demonstram gastos administrativos</w:t>
      </w:r>
      <w:r w:rsidR="00777BF5">
        <w:rPr>
          <w:rFonts w:asciiTheme="majorHAnsi" w:hAnsiTheme="majorHAnsi" w:cstheme="majorHAnsi"/>
        </w:rPr>
        <w:t xml:space="preserve">, incluindo folha de pagamento dos servidores </w:t>
      </w:r>
      <w:r w:rsidR="002717AA">
        <w:rPr>
          <w:rFonts w:asciiTheme="majorHAnsi" w:hAnsiTheme="majorHAnsi" w:cstheme="majorHAnsi"/>
        </w:rPr>
        <w:t>do IPREVE</w:t>
      </w:r>
      <w:r w:rsidR="00777BF5">
        <w:rPr>
          <w:rFonts w:asciiTheme="majorHAnsi" w:hAnsiTheme="majorHAnsi" w:cstheme="majorHAnsi"/>
        </w:rPr>
        <w:t>,</w:t>
      </w:r>
      <w:r w:rsidRPr="00465718">
        <w:rPr>
          <w:rFonts w:asciiTheme="majorHAnsi" w:hAnsiTheme="majorHAnsi" w:cstheme="majorHAnsi"/>
        </w:rPr>
        <w:t xml:space="preserve"> no valor de </w:t>
      </w:r>
      <w:r w:rsidRPr="00777BF5">
        <w:rPr>
          <w:rFonts w:asciiTheme="majorHAnsi" w:hAnsiTheme="majorHAnsi" w:cstheme="majorHAnsi"/>
        </w:rPr>
        <w:t>R$</w:t>
      </w:r>
      <w:r w:rsidR="00046545" w:rsidRPr="00777BF5">
        <w:rPr>
          <w:rFonts w:asciiTheme="majorHAnsi" w:hAnsiTheme="majorHAnsi" w:cstheme="majorHAnsi"/>
        </w:rPr>
        <w:t xml:space="preserve"> </w:t>
      </w:r>
      <w:r w:rsidR="00777BF5">
        <w:rPr>
          <w:rFonts w:asciiTheme="majorHAnsi" w:hAnsiTheme="majorHAnsi" w:cstheme="majorHAnsi"/>
        </w:rPr>
        <w:t>602.145,90</w:t>
      </w:r>
      <w:r w:rsidRPr="00777BF5">
        <w:rPr>
          <w:rFonts w:asciiTheme="majorHAnsi" w:hAnsiTheme="majorHAnsi" w:cstheme="majorHAnsi"/>
        </w:rPr>
        <w:t xml:space="preserve"> (</w:t>
      </w:r>
      <w:r w:rsidR="00777BF5">
        <w:rPr>
          <w:rFonts w:asciiTheme="majorHAnsi" w:hAnsiTheme="majorHAnsi" w:cstheme="majorHAnsi"/>
        </w:rPr>
        <w:t>seiscentos e dois mil cento e quarenta e cinco reais e noventa centavos</w:t>
      </w:r>
      <w:r w:rsidRPr="00777BF5">
        <w:rPr>
          <w:rFonts w:asciiTheme="majorHAnsi" w:hAnsiTheme="majorHAnsi" w:cstheme="majorHAnsi"/>
        </w:rPr>
        <w:t>)</w:t>
      </w:r>
      <w:r w:rsidR="00046545" w:rsidRPr="00777BF5">
        <w:rPr>
          <w:rFonts w:asciiTheme="majorHAnsi" w:hAnsiTheme="majorHAnsi" w:cstheme="majorHAnsi"/>
        </w:rPr>
        <w:t>,</w:t>
      </w:r>
      <w:r w:rsidRPr="00465718">
        <w:rPr>
          <w:rFonts w:asciiTheme="majorHAnsi" w:hAnsiTheme="majorHAnsi" w:cstheme="majorHAnsi"/>
        </w:rPr>
        <w:t xml:space="preserve"> necessários </w:t>
      </w:r>
      <w:r w:rsidR="00046545">
        <w:rPr>
          <w:rFonts w:asciiTheme="majorHAnsi" w:hAnsiTheme="majorHAnsi" w:cstheme="majorHAnsi"/>
        </w:rPr>
        <w:t>à</w:t>
      </w:r>
      <w:r w:rsidRPr="00465718">
        <w:rPr>
          <w:rFonts w:asciiTheme="majorHAnsi" w:hAnsiTheme="majorHAnsi" w:cstheme="majorHAnsi"/>
        </w:rPr>
        <w:t xml:space="preserve"> manutenção e funcionamento do Insti</w:t>
      </w:r>
      <w:r w:rsidR="008426A1">
        <w:rPr>
          <w:rFonts w:asciiTheme="majorHAnsi" w:hAnsiTheme="majorHAnsi" w:cstheme="majorHAnsi"/>
        </w:rPr>
        <w:t xml:space="preserve">tuto. </w:t>
      </w:r>
    </w:p>
    <w:p w14:paraId="7E5AA019" w14:textId="77777777" w:rsidR="00465718" w:rsidRPr="00465718" w:rsidRDefault="00A7699F" w:rsidP="000A30B9">
      <w:pPr>
        <w:spacing w:line="276" w:lineRule="auto"/>
        <w:ind w:firstLine="2268"/>
        <w:jc w:val="both"/>
        <w:rPr>
          <w:rFonts w:asciiTheme="majorHAnsi" w:hAnsiTheme="majorHAnsi" w:cstheme="majorHAnsi"/>
        </w:rPr>
      </w:pPr>
      <w:r>
        <w:rPr>
          <w:rFonts w:asciiTheme="majorHAnsi" w:hAnsiTheme="majorHAnsi" w:cstheme="majorHAnsi"/>
        </w:rPr>
        <w:t>A</w:t>
      </w:r>
      <w:r w:rsidR="00046545">
        <w:rPr>
          <w:rFonts w:asciiTheme="majorHAnsi" w:hAnsiTheme="majorHAnsi" w:cstheme="majorHAnsi"/>
        </w:rPr>
        <w:t xml:space="preserve"> </w:t>
      </w:r>
      <w:r w:rsidR="00465718" w:rsidRPr="00465718">
        <w:rPr>
          <w:rFonts w:asciiTheme="majorHAnsi" w:hAnsiTheme="majorHAnsi" w:cstheme="majorHAnsi"/>
        </w:rPr>
        <w:t xml:space="preserve">taxa </w:t>
      </w:r>
      <w:r>
        <w:rPr>
          <w:rFonts w:asciiTheme="majorHAnsi" w:hAnsiTheme="majorHAnsi" w:cstheme="majorHAnsi"/>
        </w:rPr>
        <w:t xml:space="preserve">de </w:t>
      </w:r>
      <w:r w:rsidR="00465718" w:rsidRPr="00465718">
        <w:rPr>
          <w:rFonts w:asciiTheme="majorHAnsi" w:hAnsiTheme="majorHAnsi" w:cstheme="majorHAnsi"/>
        </w:rPr>
        <w:t>administra</w:t>
      </w:r>
      <w:r>
        <w:rPr>
          <w:rFonts w:asciiTheme="majorHAnsi" w:hAnsiTheme="majorHAnsi" w:cstheme="majorHAnsi"/>
        </w:rPr>
        <w:t>ção</w:t>
      </w:r>
      <w:r w:rsidR="00465718" w:rsidRPr="00465718">
        <w:rPr>
          <w:rFonts w:asciiTheme="majorHAnsi" w:hAnsiTheme="majorHAnsi" w:cstheme="majorHAnsi"/>
        </w:rPr>
        <w:t xml:space="preserve"> de 3%</w:t>
      </w:r>
      <w:r>
        <w:rPr>
          <w:rFonts w:asciiTheme="majorHAnsi" w:hAnsiTheme="majorHAnsi" w:cstheme="majorHAnsi"/>
        </w:rPr>
        <w:t xml:space="preserve"> soma</w:t>
      </w:r>
      <w:r w:rsidR="00D270E3">
        <w:rPr>
          <w:rFonts w:asciiTheme="majorHAnsi" w:hAnsiTheme="majorHAnsi" w:cstheme="majorHAnsi"/>
        </w:rPr>
        <w:t xml:space="preserve"> um valor de </w:t>
      </w:r>
      <w:r w:rsidR="00465718" w:rsidRPr="00465718">
        <w:rPr>
          <w:rFonts w:asciiTheme="majorHAnsi" w:hAnsiTheme="majorHAnsi" w:cstheme="majorHAnsi"/>
        </w:rPr>
        <w:t>R$ 1</w:t>
      </w:r>
      <w:r w:rsidR="000029FD">
        <w:rPr>
          <w:rFonts w:asciiTheme="majorHAnsi" w:hAnsiTheme="majorHAnsi" w:cstheme="majorHAnsi"/>
        </w:rPr>
        <w:t>.2</w:t>
      </w:r>
      <w:r>
        <w:rPr>
          <w:rFonts w:asciiTheme="majorHAnsi" w:hAnsiTheme="majorHAnsi" w:cstheme="majorHAnsi"/>
        </w:rPr>
        <w:t>95.437,96</w:t>
      </w:r>
      <w:r w:rsidR="00465718" w:rsidRPr="00465718">
        <w:rPr>
          <w:rFonts w:asciiTheme="majorHAnsi" w:hAnsiTheme="majorHAnsi" w:cstheme="majorHAnsi"/>
        </w:rPr>
        <w:t xml:space="preserve"> (</w:t>
      </w:r>
      <w:r>
        <w:rPr>
          <w:rFonts w:asciiTheme="majorHAnsi" w:hAnsiTheme="majorHAnsi" w:cstheme="majorHAnsi"/>
        </w:rPr>
        <w:t>hum milhão duzentos e noventa e cinco mil quatrocentos e trinta e sete reais e noventa e seis</w:t>
      </w:r>
      <w:r w:rsidR="00465718" w:rsidRPr="00465718">
        <w:rPr>
          <w:rFonts w:asciiTheme="majorHAnsi" w:hAnsiTheme="majorHAnsi" w:cstheme="majorHAnsi"/>
        </w:rPr>
        <w:t xml:space="preserve"> centavos)</w:t>
      </w:r>
      <w:r w:rsidR="00D270E3">
        <w:rPr>
          <w:rFonts w:asciiTheme="majorHAnsi" w:hAnsiTheme="majorHAnsi" w:cstheme="majorHAnsi"/>
        </w:rPr>
        <w:t>, para o exercício de 202</w:t>
      </w:r>
      <w:r>
        <w:rPr>
          <w:rFonts w:asciiTheme="majorHAnsi" w:hAnsiTheme="majorHAnsi" w:cstheme="majorHAnsi"/>
        </w:rPr>
        <w:t>4</w:t>
      </w:r>
      <w:r w:rsidR="00D270E3">
        <w:rPr>
          <w:rFonts w:asciiTheme="majorHAnsi" w:hAnsiTheme="majorHAnsi" w:cstheme="majorHAnsi"/>
        </w:rPr>
        <w:t xml:space="preserve">. </w:t>
      </w:r>
    </w:p>
    <w:p w14:paraId="75BCDB03" w14:textId="77777777" w:rsidR="00465718" w:rsidRPr="00465718" w:rsidRDefault="00465718" w:rsidP="000A30B9">
      <w:pPr>
        <w:pStyle w:val="Standard"/>
        <w:spacing w:line="276" w:lineRule="auto"/>
        <w:ind w:firstLine="2268"/>
        <w:jc w:val="both"/>
        <w:rPr>
          <w:rFonts w:asciiTheme="majorHAnsi" w:hAnsiTheme="majorHAnsi" w:cstheme="majorHAnsi"/>
        </w:rPr>
      </w:pPr>
      <w:r w:rsidRPr="00465718">
        <w:rPr>
          <w:rFonts w:asciiTheme="majorHAnsi" w:hAnsiTheme="majorHAnsi" w:cstheme="majorHAnsi"/>
        </w:rPr>
        <w:t>De acordo com os valores acima informados os gast</w:t>
      </w:r>
      <w:r w:rsidR="00EC6279">
        <w:rPr>
          <w:rFonts w:asciiTheme="majorHAnsi" w:hAnsiTheme="majorHAnsi" w:cstheme="majorHAnsi"/>
        </w:rPr>
        <w:t>os administrativos do IPREVE no primeiro semestre</w:t>
      </w:r>
      <w:r w:rsidRPr="00465718">
        <w:rPr>
          <w:rFonts w:asciiTheme="majorHAnsi" w:hAnsiTheme="majorHAnsi" w:cstheme="majorHAnsi"/>
        </w:rPr>
        <w:t xml:space="preserve"> mantiveram-se abaixo do limite fixado em lei.</w:t>
      </w:r>
    </w:p>
    <w:p w14:paraId="692AECB6" w14:textId="77777777" w:rsidR="002B5721" w:rsidRDefault="00465718" w:rsidP="000A30B9">
      <w:pPr>
        <w:pStyle w:val="Standard"/>
        <w:spacing w:line="276" w:lineRule="auto"/>
        <w:ind w:firstLine="2268"/>
        <w:jc w:val="both"/>
        <w:rPr>
          <w:rFonts w:asciiTheme="majorHAnsi" w:hAnsiTheme="majorHAnsi" w:cstheme="majorHAnsi"/>
        </w:rPr>
      </w:pPr>
      <w:r w:rsidRPr="00465718">
        <w:rPr>
          <w:rFonts w:asciiTheme="majorHAnsi" w:hAnsiTheme="majorHAnsi" w:cstheme="majorHAnsi"/>
        </w:rPr>
        <w:t>O exame documental da despesa revelou regularidade de instrução formal.</w:t>
      </w:r>
    </w:p>
    <w:p w14:paraId="2EC7EE3D" w14:textId="77777777" w:rsidR="002B5721" w:rsidRDefault="002B5721" w:rsidP="000A30B9">
      <w:pPr>
        <w:pStyle w:val="Standard"/>
        <w:spacing w:line="276" w:lineRule="auto"/>
        <w:ind w:firstLine="210"/>
        <w:jc w:val="both"/>
        <w:rPr>
          <w:rFonts w:asciiTheme="majorHAnsi" w:hAnsiTheme="majorHAnsi" w:cstheme="majorHAnsi"/>
        </w:rPr>
      </w:pPr>
    </w:p>
    <w:p w14:paraId="470B781F" w14:textId="77777777" w:rsidR="002B5721" w:rsidRDefault="007F494F" w:rsidP="000A30B9">
      <w:pPr>
        <w:pStyle w:val="Standard"/>
        <w:spacing w:line="276" w:lineRule="auto"/>
        <w:jc w:val="both"/>
        <w:rPr>
          <w:rFonts w:asciiTheme="majorHAnsi" w:hAnsiTheme="majorHAnsi" w:cstheme="majorHAnsi"/>
        </w:rPr>
      </w:pPr>
      <w:r>
        <w:rPr>
          <w:rFonts w:asciiTheme="majorHAnsi" w:hAnsiTheme="majorHAnsi" w:cstheme="majorHAnsi"/>
          <w:b/>
        </w:rPr>
        <w:t>7</w:t>
      </w:r>
      <w:r w:rsidR="002B5721">
        <w:rPr>
          <w:rFonts w:asciiTheme="majorHAnsi" w:hAnsiTheme="majorHAnsi" w:cstheme="majorHAnsi"/>
          <w:b/>
        </w:rPr>
        <w:t>.4</w:t>
      </w:r>
      <w:r w:rsidR="00D270E3">
        <w:rPr>
          <w:rFonts w:asciiTheme="majorHAnsi" w:hAnsiTheme="majorHAnsi" w:cstheme="majorHAnsi"/>
          <w:b/>
        </w:rPr>
        <w:t xml:space="preserve"> </w:t>
      </w:r>
      <w:r w:rsidR="002B5721">
        <w:rPr>
          <w:rFonts w:asciiTheme="majorHAnsi" w:hAnsiTheme="majorHAnsi" w:cstheme="majorHAnsi"/>
          <w:b/>
        </w:rPr>
        <w:t>Ordem Cronológica dos Pagamentos</w:t>
      </w:r>
    </w:p>
    <w:p w14:paraId="1E0C0E90" w14:textId="77777777" w:rsidR="002B5721" w:rsidRDefault="002B5721" w:rsidP="000A30B9">
      <w:pPr>
        <w:pStyle w:val="Standard"/>
        <w:spacing w:line="276" w:lineRule="auto"/>
        <w:ind w:firstLine="210"/>
        <w:jc w:val="both"/>
        <w:rPr>
          <w:rFonts w:asciiTheme="majorHAnsi" w:hAnsiTheme="majorHAnsi" w:cstheme="majorHAnsi"/>
          <w:b/>
        </w:rPr>
      </w:pPr>
    </w:p>
    <w:p w14:paraId="4F9760DC" w14:textId="77777777" w:rsidR="00B72062" w:rsidRDefault="002B5721" w:rsidP="000A30B9">
      <w:pPr>
        <w:pStyle w:val="Standard"/>
        <w:spacing w:line="276" w:lineRule="auto"/>
        <w:ind w:firstLine="2268"/>
        <w:jc w:val="both"/>
        <w:rPr>
          <w:rFonts w:asciiTheme="majorHAnsi" w:hAnsiTheme="majorHAnsi" w:cstheme="majorHAnsi"/>
        </w:rPr>
      </w:pPr>
      <w:r>
        <w:rPr>
          <w:rFonts w:asciiTheme="majorHAnsi" w:hAnsiTheme="majorHAnsi" w:cstheme="majorHAnsi"/>
        </w:rPr>
        <w:t>O Financeiro aferiu cumprimento de todas as obrigações no período. Todos os fornecedores e colaboradores foram pagos dentro das datas previstas, constatando-se atendimento à ordem cronológica dos pagamentos.</w:t>
      </w:r>
    </w:p>
    <w:p w14:paraId="7D6BBAC0" w14:textId="77777777" w:rsidR="00B72062" w:rsidRDefault="00B72062" w:rsidP="000A30B9">
      <w:pPr>
        <w:pStyle w:val="Standard"/>
        <w:spacing w:line="276" w:lineRule="auto"/>
        <w:jc w:val="both"/>
        <w:rPr>
          <w:rFonts w:asciiTheme="majorHAnsi" w:hAnsiTheme="majorHAnsi" w:cstheme="majorHAnsi"/>
        </w:rPr>
      </w:pPr>
    </w:p>
    <w:p w14:paraId="28E847FF" w14:textId="77777777" w:rsidR="002B5721" w:rsidRDefault="007F494F" w:rsidP="000A30B9">
      <w:pPr>
        <w:pStyle w:val="Standard"/>
        <w:spacing w:line="276" w:lineRule="auto"/>
        <w:jc w:val="both"/>
        <w:rPr>
          <w:rFonts w:asciiTheme="majorHAnsi" w:hAnsiTheme="majorHAnsi" w:cstheme="majorHAnsi"/>
          <w:b/>
        </w:rPr>
      </w:pPr>
      <w:r>
        <w:rPr>
          <w:rFonts w:asciiTheme="majorHAnsi" w:hAnsiTheme="majorHAnsi" w:cstheme="majorHAnsi"/>
          <w:b/>
        </w:rPr>
        <w:t>7</w:t>
      </w:r>
      <w:r w:rsidR="00C447F0">
        <w:rPr>
          <w:rFonts w:asciiTheme="majorHAnsi" w:hAnsiTheme="majorHAnsi" w:cstheme="majorHAnsi"/>
          <w:b/>
        </w:rPr>
        <w:t>.5 Resultado</w:t>
      </w:r>
      <w:r w:rsidR="002B5721">
        <w:rPr>
          <w:rFonts w:asciiTheme="majorHAnsi" w:hAnsiTheme="majorHAnsi" w:cstheme="majorHAnsi"/>
          <w:b/>
        </w:rPr>
        <w:t xml:space="preserve"> da Execução Orçamentária – DESPESAS</w:t>
      </w:r>
      <w:r w:rsidR="00485A7F">
        <w:rPr>
          <w:rFonts w:asciiTheme="majorHAnsi" w:hAnsiTheme="majorHAnsi" w:cstheme="majorHAnsi"/>
          <w:b/>
        </w:rPr>
        <w:t xml:space="preserve"> </w:t>
      </w:r>
    </w:p>
    <w:p w14:paraId="721EB902" w14:textId="77777777" w:rsidR="002B5721" w:rsidRDefault="002B5721" w:rsidP="000A30B9">
      <w:pPr>
        <w:pStyle w:val="Standard"/>
        <w:spacing w:line="276" w:lineRule="auto"/>
        <w:ind w:firstLine="210"/>
        <w:jc w:val="both"/>
        <w:rPr>
          <w:rFonts w:asciiTheme="majorHAnsi" w:hAnsiTheme="majorHAnsi" w:cstheme="majorHAnsi"/>
          <w:b/>
          <w:color w:val="FF0000"/>
        </w:rPr>
      </w:pPr>
    </w:p>
    <w:tbl>
      <w:tblPr>
        <w:tblW w:w="9740" w:type="dxa"/>
        <w:tblInd w:w="57" w:type="dxa"/>
        <w:tblCellMar>
          <w:left w:w="70" w:type="dxa"/>
          <w:right w:w="70" w:type="dxa"/>
        </w:tblCellMar>
        <w:tblLook w:val="04A0" w:firstRow="1" w:lastRow="0" w:firstColumn="1" w:lastColumn="0" w:noHBand="0" w:noVBand="1"/>
      </w:tblPr>
      <w:tblGrid>
        <w:gridCol w:w="4934"/>
        <w:gridCol w:w="1637"/>
        <w:gridCol w:w="1616"/>
        <w:gridCol w:w="1553"/>
      </w:tblGrid>
      <w:tr w:rsidR="00931643" w:rsidRPr="00437463" w14:paraId="3397AC1C" w14:textId="77777777" w:rsidTr="00931643">
        <w:trPr>
          <w:trHeight w:val="300"/>
        </w:trPr>
        <w:tc>
          <w:tcPr>
            <w:tcW w:w="9740" w:type="dxa"/>
            <w:gridSpan w:val="4"/>
            <w:tcBorders>
              <w:top w:val="nil"/>
              <w:left w:val="nil"/>
              <w:bottom w:val="nil"/>
              <w:right w:val="nil"/>
            </w:tcBorders>
            <w:shd w:val="clear" w:color="auto" w:fill="auto"/>
            <w:hideMark/>
          </w:tcPr>
          <w:p w14:paraId="1FAC647C" w14:textId="77777777" w:rsidR="00931643" w:rsidRPr="00437463" w:rsidRDefault="00931643" w:rsidP="00931643">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IPREVE INST PREV SOC SERV P M BARRA VELHA</w:t>
            </w:r>
          </w:p>
        </w:tc>
      </w:tr>
      <w:tr w:rsidR="00931643" w:rsidRPr="00437463" w14:paraId="459D6958" w14:textId="77777777" w:rsidTr="00931643">
        <w:trPr>
          <w:trHeight w:val="255"/>
        </w:trPr>
        <w:tc>
          <w:tcPr>
            <w:tcW w:w="9740" w:type="dxa"/>
            <w:gridSpan w:val="4"/>
            <w:tcBorders>
              <w:top w:val="nil"/>
              <w:left w:val="nil"/>
              <w:bottom w:val="nil"/>
              <w:right w:val="nil"/>
            </w:tcBorders>
            <w:shd w:val="clear" w:color="auto" w:fill="auto"/>
            <w:hideMark/>
          </w:tcPr>
          <w:p w14:paraId="5CB27773"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Execução Orçamentária</w:t>
            </w:r>
          </w:p>
        </w:tc>
      </w:tr>
      <w:tr w:rsidR="00931643" w:rsidRPr="00437463" w14:paraId="0583FEDA" w14:textId="77777777" w:rsidTr="00931643">
        <w:trPr>
          <w:trHeight w:val="255"/>
        </w:trPr>
        <w:tc>
          <w:tcPr>
            <w:tcW w:w="9740" w:type="dxa"/>
            <w:gridSpan w:val="4"/>
            <w:tcBorders>
              <w:top w:val="nil"/>
              <w:left w:val="nil"/>
              <w:bottom w:val="nil"/>
              <w:right w:val="nil"/>
            </w:tcBorders>
            <w:shd w:val="clear" w:color="auto" w:fill="auto"/>
            <w:hideMark/>
          </w:tcPr>
          <w:p w14:paraId="42DF2465"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Saldo Dotação - Relatório de Saldo Dotação</w:t>
            </w:r>
          </w:p>
        </w:tc>
      </w:tr>
      <w:tr w:rsidR="00931643" w:rsidRPr="00437463" w14:paraId="7F485174" w14:textId="77777777" w:rsidTr="00931643">
        <w:trPr>
          <w:trHeight w:val="270"/>
        </w:trPr>
        <w:tc>
          <w:tcPr>
            <w:tcW w:w="9740" w:type="dxa"/>
            <w:gridSpan w:val="4"/>
            <w:tcBorders>
              <w:top w:val="nil"/>
              <w:left w:val="nil"/>
              <w:bottom w:val="nil"/>
              <w:right w:val="nil"/>
            </w:tcBorders>
            <w:shd w:val="clear" w:color="auto" w:fill="auto"/>
            <w:hideMark/>
          </w:tcPr>
          <w:p w14:paraId="33D4A19A"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xml:space="preserve">Período: até </w:t>
            </w:r>
            <w:proofErr w:type="gramStart"/>
            <w:r w:rsidRPr="00437463">
              <w:rPr>
                <w:rFonts w:asciiTheme="majorHAnsi" w:eastAsia="Times New Roman" w:hAnsiTheme="majorHAnsi" w:cstheme="majorHAnsi"/>
                <w:color w:val="000000"/>
                <w:kern w:val="0"/>
                <w:sz w:val="20"/>
                <w:szCs w:val="20"/>
                <w:lang w:eastAsia="pt-BR" w:bidi="ar-SA"/>
              </w:rPr>
              <w:t>Junho</w:t>
            </w:r>
            <w:proofErr w:type="gramEnd"/>
            <w:r w:rsidRPr="00437463">
              <w:rPr>
                <w:rFonts w:asciiTheme="majorHAnsi" w:eastAsia="Times New Roman" w:hAnsiTheme="majorHAnsi" w:cstheme="majorHAnsi"/>
                <w:color w:val="000000"/>
                <w:kern w:val="0"/>
                <w:sz w:val="20"/>
                <w:szCs w:val="20"/>
                <w:lang w:eastAsia="pt-BR" w:bidi="ar-SA"/>
              </w:rPr>
              <w:t xml:space="preserve">/2024 </w:t>
            </w:r>
          </w:p>
        </w:tc>
      </w:tr>
      <w:tr w:rsidR="00931643" w:rsidRPr="00437463" w14:paraId="3C85FAA6" w14:textId="77777777" w:rsidTr="00931643">
        <w:trPr>
          <w:trHeight w:val="255"/>
        </w:trPr>
        <w:tc>
          <w:tcPr>
            <w:tcW w:w="9740" w:type="dxa"/>
            <w:gridSpan w:val="4"/>
            <w:tcBorders>
              <w:top w:val="single" w:sz="4" w:space="0" w:color="auto"/>
              <w:left w:val="single" w:sz="4" w:space="0" w:color="auto"/>
              <w:bottom w:val="single" w:sz="4" w:space="0" w:color="auto"/>
              <w:right w:val="single" w:sz="4" w:space="0" w:color="auto"/>
            </w:tcBorders>
            <w:shd w:val="clear" w:color="000000" w:fill="DBDBDB"/>
            <w:noWrap/>
            <w:hideMark/>
          </w:tcPr>
          <w:p w14:paraId="1469DE68" w14:textId="77777777" w:rsidR="00931643" w:rsidRPr="00437463" w:rsidRDefault="00931643" w:rsidP="00931643">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bookmarkStart w:id="13" w:name="RANGE!A5:H10"/>
            <w:r w:rsidRPr="00437463">
              <w:rPr>
                <w:rFonts w:asciiTheme="majorHAnsi" w:eastAsia="Times New Roman" w:hAnsiTheme="majorHAnsi" w:cstheme="majorHAnsi"/>
                <w:b/>
                <w:bCs/>
                <w:color w:val="000000"/>
                <w:kern w:val="0"/>
                <w:sz w:val="20"/>
                <w:szCs w:val="20"/>
                <w:lang w:eastAsia="pt-BR" w:bidi="ar-SA"/>
              </w:rPr>
              <w:t>Órgão: 14 - Instituto de Previdência Social dos Servidores Públicos do Município de Barra Velha - IPREVE</w:t>
            </w:r>
            <w:bookmarkEnd w:id="13"/>
          </w:p>
        </w:tc>
      </w:tr>
      <w:tr w:rsidR="00931643" w:rsidRPr="00437463" w14:paraId="0CE927C8" w14:textId="77777777" w:rsidTr="00931643">
        <w:trPr>
          <w:trHeight w:val="255"/>
        </w:trPr>
        <w:tc>
          <w:tcPr>
            <w:tcW w:w="4934" w:type="dxa"/>
            <w:tcBorders>
              <w:top w:val="single" w:sz="4" w:space="0" w:color="auto"/>
              <w:left w:val="single" w:sz="4" w:space="0" w:color="auto"/>
              <w:bottom w:val="single" w:sz="4" w:space="0" w:color="auto"/>
              <w:right w:val="single" w:sz="4" w:space="0" w:color="000000"/>
            </w:tcBorders>
            <w:shd w:val="clear" w:color="000000" w:fill="FFFFFF"/>
            <w:noWrap/>
            <w:hideMark/>
          </w:tcPr>
          <w:p w14:paraId="7AED74FD" w14:textId="77777777" w:rsidR="00931643" w:rsidRPr="00437463" w:rsidRDefault="00931643" w:rsidP="00931643">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 </w:t>
            </w:r>
          </w:p>
        </w:tc>
        <w:tc>
          <w:tcPr>
            <w:tcW w:w="1637" w:type="dxa"/>
            <w:tcBorders>
              <w:top w:val="nil"/>
              <w:left w:val="nil"/>
              <w:bottom w:val="single" w:sz="4" w:space="0" w:color="auto"/>
              <w:right w:val="single" w:sz="4" w:space="0" w:color="auto"/>
            </w:tcBorders>
            <w:shd w:val="clear" w:color="000000" w:fill="FFFFFF"/>
            <w:hideMark/>
          </w:tcPr>
          <w:p w14:paraId="02AE0114" w14:textId="77777777" w:rsidR="00931643" w:rsidRPr="00437463" w:rsidRDefault="00931643" w:rsidP="00931643">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Orçado</w:t>
            </w:r>
          </w:p>
        </w:tc>
        <w:tc>
          <w:tcPr>
            <w:tcW w:w="1616" w:type="dxa"/>
            <w:tcBorders>
              <w:top w:val="nil"/>
              <w:left w:val="nil"/>
              <w:bottom w:val="single" w:sz="4" w:space="0" w:color="auto"/>
              <w:right w:val="single" w:sz="4" w:space="0" w:color="auto"/>
            </w:tcBorders>
            <w:shd w:val="clear" w:color="000000" w:fill="FFFFFF"/>
            <w:hideMark/>
          </w:tcPr>
          <w:p w14:paraId="686C16C8" w14:textId="77777777" w:rsidR="00931643" w:rsidRPr="00437463" w:rsidRDefault="00931643" w:rsidP="00931643">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Atualizado</w:t>
            </w:r>
          </w:p>
        </w:tc>
        <w:tc>
          <w:tcPr>
            <w:tcW w:w="1553" w:type="dxa"/>
            <w:tcBorders>
              <w:top w:val="nil"/>
              <w:left w:val="nil"/>
              <w:bottom w:val="single" w:sz="4" w:space="0" w:color="auto"/>
              <w:right w:val="single" w:sz="4" w:space="0" w:color="auto"/>
            </w:tcBorders>
            <w:shd w:val="clear" w:color="000000" w:fill="FFFFFF"/>
            <w:hideMark/>
          </w:tcPr>
          <w:p w14:paraId="15B2F18B" w14:textId="77777777" w:rsidR="00931643" w:rsidRPr="00437463" w:rsidRDefault="00931643" w:rsidP="00931643">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Empenhado</w:t>
            </w:r>
          </w:p>
        </w:tc>
      </w:tr>
      <w:tr w:rsidR="00931643" w:rsidRPr="00437463" w14:paraId="730CD50A" w14:textId="77777777" w:rsidTr="00931643">
        <w:trPr>
          <w:trHeight w:val="255"/>
        </w:trPr>
        <w:tc>
          <w:tcPr>
            <w:tcW w:w="4934" w:type="dxa"/>
            <w:tcBorders>
              <w:top w:val="single" w:sz="4" w:space="0" w:color="auto"/>
              <w:left w:val="single" w:sz="4" w:space="0" w:color="auto"/>
              <w:bottom w:val="single" w:sz="4" w:space="0" w:color="auto"/>
              <w:right w:val="single" w:sz="4" w:space="0" w:color="000000"/>
            </w:tcBorders>
            <w:shd w:val="clear" w:color="000000" w:fill="FFFFFF"/>
            <w:noWrap/>
            <w:hideMark/>
          </w:tcPr>
          <w:p w14:paraId="67A7E5AA"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xml:space="preserve">Ação: 2061 </w:t>
            </w:r>
            <w:proofErr w:type="gramStart"/>
            <w:r w:rsidRPr="00437463">
              <w:rPr>
                <w:rFonts w:asciiTheme="majorHAnsi" w:eastAsia="Times New Roman" w:hAnsiTheme="majorHAnsi" w:cstheme="majorHAnsi"/>
                <w:color w:val="000000"/>
                <w:kern w:val="0"/>
                <w:sz w:val="20"/>
                <w:szCs w:val="20"/>
                <w:lang w:eastAsia="pt-BR" w:bidi="ar-SA"/>
              </w:rPr>
              <w:t>-  Manutenção</w:t>
            </w:r>
            <w:proofErr w:type="gramEnd"/>
            <w:r w:rsidRPr="00437463">
              <w:rPr>
                <w:rFonts w:asciiTheme="majorHAnsi" w:eastAsia="Times New Roman" w:hAnsiTheme="majorHAnsi" w:cstheme="majorHAnsi"/>
                <w:color w:val="000000"/>
                <w:kern w:val="0"/>
                <w:sz w:val="20"/>
                <w:szCs w:val="20"/>
                <w:lang w:eastAsia="pt-BR" w:bidi="ar-SA"/>
              </w:rPr>
              <w:t xml:space="preserve"> das Atividades Administrativas </w:t>
            </w:r>
            <w:r w:rsidRPr="00437463">
              <w:rPr>
                <w:rFonts w:asciiTheme="majorHAnsi" w:eastAsia="Times New Roman" w:hAnsiTheme="majorHAnsi" w:cstheme="majorHAnsi"/>
                <w:color w:val="000000"/>
                <w:kern w:val="0"/>
                <w:sz w:val="20"/>
                <w:szCs w:val="20"/>
                <w:lang w:eastAsia="pt-BR" w:bidi="ar-SA"/>
              </w:rPr>
              <w:lastRenderedPageBreak/>
              <w:t>IPREVE</w:t>
            </w:r>
          </w:p>
        </w:tc>
        <w:tc>
          <w:tcPr>
            <w:tcW w:w="1637" w:type="dxa"/>
            <w:tcBorders>
              <w:top w:val="nil"/>
              <w:left w:val="nil"/>
              <w:bottom w:val="single" w:sz="4" w:space="0" w:color="auto"/>
              <w:right w:val="single" w:sz="4" w:space="0" w:color="auto"/>
            </w:tcBorders>
            <w:shd w:val="clear" w:color="000000" w:fill="FFFFFF"/>
            <w:hideMark/>
          </w:tcPr>
          <w:p w14:paraId="2F22ABEF"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lastRenderedPageBreak/>
              <w:t>923.985,46</w:t>
            </w:r>
          </w:p>
        </w:tc>
        <w:tc>
          <w:tcPr>
            <w:tcW w:w="1616" w:type="dxa"/>
            <w:tcBorders>
              <w:top w:val="nil"/>
              <w:left w:val="nil"/>
              <w:bottom w:val="single" w:sz="4" w:space="0" w:color="auto"/>
              <w:right w:val="single" w:sz="4" w:space="0" w:color="auto"/>
            </w:tcBorders>
            <w:shd w:val="clear" w:color="000000" w:fill="FFFFFF"/>
            <w:hideMark/>
          </w:tcPr>
          <w:p w14:paraId="602ACF5B"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923.985,46</w:t>
            </w:r>
          </w:p>
        </w:tc>
        <w:tc>
          <w:tcPr>
            <w:tcW w:w="1553" w:type="dxa"/>
            <w:tcBorders>
              <w:top w:val="nil"/>
              <w:left w:val="nil"/>
              <w:bottom w:val="single" w:sz="4" w:space="0" w:color="auto"/>
              <w:right w:val="single" w:sz="4" w:space="0" w:color="auto"/>
            </w:tcBorders>
            <w:shd w:val="clear" w:color="000000" w:fill="FFFFFF"/>
            <w:hideMark/>
          </w:tcPr>
          <w:p w14:paraId="6561C699"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492.009,66</w:t>
            </w:r>
          </w:p>
        </w:tc>
      </w:tr>
      <w:tr w:rsidR="00931643" w:rsidRPr="00437463" w14:paraId="49558482" w14:textId="77777777" w:rsidTr="00931643">
        <w:trPr>
          <w:trHeight w:val="255"/>
        </w:trPr>
        <w:tc>
          <w:tcPr>
            <w:tcW w:w="4934" w:type="dxa"/>
            <w:tcBorders>
              <w:top w:val="single" w:sz="4" w:space="0" w:color="auto"/>
              <w:left w:val="single" w:sz="4" w:space="0" w:color="auto"/>
              <w:bottom w:val="single" w:sz="4" w:space="0" w:color="auto"/>
              <w:right w:val="single" w:sz="4" w:space="0" w:color="000000"/>
            </w:tcBorders>
            <w:shd w:val="clear" w:color="000000" w:fill="FFFFFF"/>
            <w:noWrap/>
            <w:hideMark/>
          </w:tcPr>
          <w:p w14:paraId="4E55CB55"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xml:space="preserve">Ação: 2062 </w:t>
            </w:r>
            <w:proofErr w:type="gramStart"/>
            <w:r w:rsidRPr="00437463">
              <w:rPr>
                <w:rFonts w:asciiTheme="majorHAnsi" w:eastAsia="Times New Roman" w:hAnsiTheme="majorHAnsi" w:cstheme="majorHAnsi"/>
                <w:color w:val="000000"/>
                <w:kern w:val="0"/>
                <w:sz w:val="20"/>
                <w:szCs w:val="20"/>
                <w:lang w:eastAsia="pt-BR" w:bidi="ar-SA"/>
              </w:rPr>
              <w:t>-  Pagamento</w:t>
            </w:r>
            <w:proofErr w:type="gramEnd"/>
            <w:r w:rsidRPr="00437463">
              <w:rPr>
                <w:rFonts w:asciiTheme="majorHAnsi" w:eastAsia="Times New Roman" w:hAnsiTheme="majorHAnsi" w:cstheme="majorHAnsi"/>
                <w:color w:val="000000"/>
                <w:kern w:val="0"/>
                <w:sz w:val="20"/>
                <w:szCs w:val="20"/>
                <w:lang w:eastAsia="pt-BR" w:bidi="ar-SA"/>
              </w:rPr>
              <w:t xml:space="preserve"> de Benefícios Previdenciários</w:t>
            </w:r>
          </w:p>
        </w:tc>
        <w:tc>
          <w:tcPr>
            <w:tcW w:w="1637" w:type="dxa"/>
            <w:tcBorders>
              <w:top w:val="nil"/>
              <w:left w:val="nil"/>
              <w:bottom w:val="single" w:sz="4" w:space="0" w:color="auto"/>
              <w:right w:val="single" w:sz="4" w:space="0" w:color="auto"/>
            </w:tcBorders>
            <w:shd w:val="clear" w:color="000000" w:fill="FFFFFF"/>
            <w:hideMark/>
          </w:tcPr>
          <w:p w14:paraId="4C664888"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10.256.000,00</w:t>
            </w:r>
          </w:p>
        </w:tc>
        <w:tc>
          <w:tcPr>
            <w:tcW w:w="1616" w:type="dxa"/>
            <w:tcBorders>
              <w:top w:val="nil"/>
              <w:left w:val="nil"/>
              <w:bottom w:val="single" w:sz="4" w:space="0" w:color="auto"/>
              <w:right w:val="single" w:sz="4" w:space="0" w:color="auto"/>
            </w:tcBorders>
            <w:shd w:val="clear" w:color="000000" w:fill="FFFFFF"/>
            <w:hideMark/>
          </w:tcPr>
          <w:p w14:paraId="0AF95C48"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10.256.000,00</w:t>
            </w:r>
          </w:p>
        </w:tc>
        <w:tc>
          <w:tcPr>
            <w:tcW w:w="1553" w:type="dxa"/>
            <w:tcBorders>
              <w:top w:val="nil"/>
              <w:left w:val="nil"/>
              <w:bottom w:val="single" w:sz="4" w:space="0" w:color="auto"/>
              <w:right w:val="single" w:sz="4" w:space="0" w:color="auto"/>
            </w:tcBorders>
            <w:shd w:val="clear" w:color="000000" w:fill="FFFFFF"/>
            <w:hideMark/>
          </w:tcPr>
          <w:p w14:paraId="1B55E597"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5.660.778,88</w:t>
            </w:r>
          </w:p>
        </w:tc>
      </w:tr>
      <w:tr w:rsidR="00931643" w:rsidRPr="00437463" w14:paraId="0463A462" w14:textId="77777777" w:rsidTr="00931643">
        <w:trPr>
          <w:trHeight w:val="255"/>
        </w:trPr>
        <w:tc>
          <w:tcPr>
            <w:tcW w:w="4934" w:type="dxa"/>
            <w:tcBorders>
              <w:top w:val="single" w:sz="4" w:space="0" w:color="auto"/>
              <w:left w:val="single" w:sz="4" w:space="0" w:color="auto"/>
              <w:bottom w:val="single" w:sz="4" w:space="0" w:color="auto"/>
              <w:right w:val="single" w:sz="4" w:space="0" w:color="000000"/>
            </w:tcBorders>
            <w:shd w:val="clear" w:color="000000" w:fill="FFFFFF"/>
            <w:noWrap/>
            <w:hideMark/>
          </w:tcPr>
          <w:p w14:paraId="70C940F8"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xml:space="preserve">Ação: 5 </w:t>
            </w:r>
            <w:proofErr w:type="gramStart"/>
            <w:r w:rsidRPr="00437463">
              <w:rPr>
                <w:rFonts w:asciiTheme="majorHAnsi" w:eastAsia="Times New Roman" w:hAnsiTheme="majorHAnsi" w:cstheme="majorHAnsi"/>
                <w:color w:val="000000"/>
                <w:kern w:val="0"/>
                <w:sz w:val="20"/>
                <w:szCs w:val="20"/>
                <w:lang w:eastAsia="pt-BR" w:bidi="ar-SA"/>
              </w:rPr>
              <w:t>-  Contribuição</w:t>
            </w:r>
            <w:proofErr w:type="gramEnd"/>
            <w:r w:rsidRPr="00437463">
              <w:rPr>
                <w:rFonts w:asciiTheme="majorHAnsi" w:eastAsia="Times New Roman" w:hAnsiTheme="majorHAnsi" w:cstheme="majorHAnsi"/>
                <w:color w:val="000000"/>
                <w:kern w:val="0"/>
                <w:sz w:val="20"/>
                <w:szCs w:val="20"/>
                <w:lang w:eastAsia="pt-BR" w:bidi="ar-SA"/>
              </w:rPr>
              <w:t xml:space="preserve"> para o PASEP / IPREVE</w:t>
            </w:r>
          </w:p>
        </w:tc>
        <w:tc>
          <w:tcPr>
            <w:tcW w:w="1637" w:type="dxa"/>
            <w:tcBorders>
              <w:top w:val="nil"/>
              <w:left w:val="nil"/>
              <w:bottom w:val="single" w:sz="4" w:space="0" w:color="auto"/>
              <w:right w:val="single" w:sz="4" w:space="0" w:color="auto"/>
            </w:tcBorders>
            <w:shd w:val="clear" w:color="000000" w:fill="FFFFFF"/>
            <w:hideMark/>
          </w:tcPr>
          <w:p w14:paraId="73CE70D0"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270.000,00</w:t>
            </w:r>
          </w:p>
        </w:tc>
        <w:tc>
          <w:tcPr>
            <w:tcW w:w="1616" w:type="dxa"/>
            <w:tcBorders>
              <w:top w:val="nil"/>
              <w:left w:val="nil"/>
              <w:bottom w:val="single" w:sz="4" w:space="0" w:color="auto"/>
              <w:right w:val="single" w:sz="4" w:space="0" w:color="auto"/>
            </w:tcBorders>
            <w:shd w:val="clear" w:color="000000" w:fill="FFFFFF"/>
            <w:hideMark/>
          </w:tcPr>
          <w:p w14:paraId="51CACC2E"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270.000,00</w:t>
            </w:r>
          </w:p>
        </w:tc>
        <w:tc>
          <w:tcPr>
            <w:tcW w:w="1553" w:type="dxa"/>
            <w:tcBorders>
              <w:top w:val="nil"/>
              <w:left w:val="nil"/>
              <w:bottom w:val="single" w:sz="4" w:space="0" w:color="auto"/>
              <w:right w:val="single" w:sz="4" w:space="0" w:color="auto"/>
            </w:tcBorders>
            <w:shd w:val="clear" w:color="000000" w:fill="FFFFFF"/>
            <w:hideMark/>
          </w:tcPr>
          <w:p w14:paraId="6C07DAD9"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270.000,00</w:t>
            </w:r>
          </w:p>
        </w:tc>
      </w:tr>
      <w:tr w:rsidR="00931643" w:rsidRPr="00437463" w14:paraId="578C7327" w14:textId="77777777" w:rsidTr="00931643">
        <w:trPr>
          <w:trHeight w:val="255"/>
        </w:trPr>
        <w:tc>
          <w:tcPr>
            <w:tcW w:w="4934" w:type="dxa"/>
            <w:tcBorders>
              <w:top w:val="single" w:sz="4" w:space="0" w:color="auto"/>
              <w:left w:val="single" w:sz="4" w:space="0" w:color="auto"/>
              <w:bottom w:val="single" w:sz="4" w:space="0" w:color="auto"/>
              <w:right w:val="single" w:sz="4" w:space="0" w:color="000000"/>
            </w:tcBorders>
            <w:shd w:val="clear" w:color="000000" w:fill="FFFFFF"/>
            <w:noWrap/>
            <w:hideMark/>
          </w:tcPr>
          <w:p w14:paraId="7DA5E64A" w14:textId="77777777" w:rsidR="00931643" w:rsidRPr="00437463" w:rsidRDefault="00931643" w:rsidP="00931643">
            <w:pPr>
              <w:suppressAutoHyphens w:val="0"/>
              <w:autoSpaceDN/>
              <w:jc w:val="center"/>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 xml:space="preserve">Ação: 9001 </w:t>
            </w:r>
            <w:proofErr w:type="gramStart"/>
            <w:r w:rsidRPr="00437463">
              <w:rPr>
                <w:rFonts w:asciiTheme="majorHAnsi" w:eastAsia="Times New Roman" w:hAnsiTheme="majorHAnsi" w:cstheme="majorHAnsi"/>
                <w:color w:val="000000"/>
                <w:kern w:val="0"/>
                <w:sz w:val="20"/>
                <w:szCs w:val="20"/>
                <w:lang w:eastAsia="pt-BR" w:bidi="ar-SA"/>
              </w:rPr>
              <w:t>-  Reserva</w:t>
            </w:r>
            <w:proofErr w:type="gramEnd"/>
            <w:r w:rsidRPr="00437463">
              <w:rPr>
                <w:rFonts w:asciiTheme="majorHAnsi" w:eastAsia="Times New Roman" w:hAnsiTheme="majorHAnsi" w:cstheme="majorHAnsi"/>
                <w:color w:val="000000"/>
                <w:kern w:val="0"/>
                <w:sz w:val="20"/>
                <w:szCs w:val="20"/>
                <w:lang w:eastAsia="pt-BR" w:bidi="ar-SA"/>
              </w:rPr>
              <w:t xml:space="preserve"> de Contingência do RPPS</w:t>
            </w:r>
          </w:p>
        </w:tc>
        <w:tc>
          <w:tcPr>
            <w:tcW w:w="1637" w:type="dxa"/>
            <w:tcBorders>
              <w:top w:val="nil"/>
              <w:left w:val="nil"/>
              <w:bottom w:val="single" w:sz="4" w:space="0" w:color="auto"/>
              <w:right w:val="single" w:sz="4" w:space="0" w:color="auto"/>
            </w:tcBorders>
            <w:shd w:val="clear" w:color="000000" w:fill="FFFFFF"/>
            <w:hideMark/>
          </w:tcPr>
          <w:p w14:paraId="6080A8E8"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13.500.000,00</w:t>
            </w:r>
          </w:p>
        </w:tc>
        <w:tc>
          <w:tcPr>
            <w:tcW w:w="1616" w:type="dxa"/>
            <w:tcBorders>
              <w:top w:val="nil"/>
              <w:left w:val="nil"/>
              <w:bottom w:val="single" w:sz="4" w:space="0" w:color="auto"/>
              <w:right w:val="single" w:sz="4" w:space="0" w:color="auto"/>
            </w:tcBorders>
            <w:shd w:val="clear" w:color="000000" w:fill="FFFFFF"/>
            <w:hideMark/>
          </w:tcPr>
          <w:p w14:paraId="42DCA838"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13.500.000,00</w:t>
            </w:r>
          </w:p>
        </w:tc>
        <w:tc>
          <w:tcPr>
            <w:tcW w:w="1553" w:type="dxa"/>
            <w:tcBorders>
              <w:top w:val="nil"/>
              <w:left w:val="nil"/>
              <w:bottom w:val="single" w:sz="4" w:space="0" w:color="auto"/>
              <w:right w:val="single" w:sz="4" w:space="0" w:color="auto"/>
            </w:tcBorders>
            <w:shd w:val="clear" w:color="000000" w:fill="FFFFFF"/>
            <w:hideMark/>
          </w:tcPr>
          <w:p w14:paraId="262E4150" w14:textId="77777777" w:rsidR="00931643" w:rsidRPr="00437463" w:rsidRDefault="00931643" w:rsidP="00931643">
            <w:pPr>
              <w:suppressAutoHyphens w:val="0"/>
              <w:autoSpaceDN/>
              <w:jc w:val="right"/>
              <w:textAlignment w:val="auto"/>
              <w:rPr>
                <w:rFonts w:asciiTheme="majorHAnsi" w:eastAsia="Times New Roman" w:hAnsiTheme="majorHAnsi" w:cstheme="majorHAnsi"/>
                <w:color w:val="000000"/>
                <w:kern w:val="0"/>
                <w:sz w:val="20"/>
                <w:szCs w:val="20"/>
                <w:lang w:eastAsia="pt-BR" w:bidi="ar-SA"/>
              </w:rPr>
            </w:pPr>
            <w:r w:rsidRPr="00437463">
              <w:rPr>
                <w:rFonts w:asciiTheme="majorHAnsi" w:eastAsia="Times New Roman" w:hAnsiTheme="majorHAnsi" w:cstheme="majorHAnsi"/>
                <w:color w:val="000000"/>
                <w:kern w:val="0"/>
                <w:sz w:val="20"/>
                <w:szCs w:val="20"/>
                <w:lang w:eastAsia="pt-BR" w:bidi="ar-SA"/>
              </w:rPr>
              <w:t>0,00</w:t>
            </w:r>
          </w:p>
        </w:tc>
      </w:tr>
      <w:tr w:rsidR="00931643" w:rsidRPr="00437463" w14:paraId="298A088A" w14:textId="77777777" w:rsidTr="00931643">
        <w:trPr>
          <w:trHeight w:val="255"/>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A77E2" w14:textId="77777777" w:rsidR="00931643" w:rsidRPr="00437463" w:rsidRDefault="00931643" w:rsidP="00931643">
            <w:pPr>
              <w:suppressAutoHyphens w:val="0"/>
              <w:autoSpaceDN/>
              <w:jc w:val="center"/>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TOTAL</w:t>
            </w:r>
          </w:p>
        </w:tc>
        <w:tc>
          <w:tcPr>
            <w:tcW w:w="1637" w:type="dxa"/>
            <w:tcBorders>
              <w:top w:val="nil"/>
              <w:left w:val="nil"/>
              <w:bottom w:val="single" w:sz="4" w:space="0" w:color="auto"/>
              <w:right w:val="single" w:sz="4" w:space="0" w:color="auto"/>
            </w:tcBorders>
            <w:shd w:val="clear" w:color="auto" w:fill="auto"/>
            <w:noWrap/>
            <w:vAlign w:val="center"/>
            <w:hideMark/>
          </w:tcPr>
          <w:p w14:paraId="7245F556" w14:textId="77777777" w:rsidR="00931643" w:rsidRPr="00437463" w:rsidRDefault="00931643" w:rsidP="00931643">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24.949.985,46</w:t>
            </w:r>
          </w:p>
        </w:tc>
        <w:tc>
          <w:tcPr>
            <w:tcW w:w="1616" w:type="dxa"/>
            <w:tcBorders>
              <w:top w:val="nil"/>
              <w:left w:val="nil"/>
              <w:bottom w:val="single" w:sz="4" w:space="0" w:color="auto"/>
              <w:right w:val="single" w:sz="4" w:space="0" w:color="auto"/>
            </w:tcBorders>
            <w:shd w:val="clear" w:color="auto" w:fill="auto"/>
            <w:noWrap/>
            <w:vAlign w:val="center"/>
            <w:hideMark/>
          </w:tcPr>
          <w:p w14:paraId="00E1D517" w14:textId="77777777" w:rsidR="00931643" w:rsidRPr="00437463" w:rsidRDefault="00931643" w:rsidP="00931643">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24.949.985,46</w:t>
            </w:r>
          </w:p>
        </w:tc>
        <w:tc>
          <w:tcPr>
            <w:tcW w:w="1553" w:type="dxa"/>
            <w:tcBorders>
              <w:top w:val="nil"/>
              <w:left w:val="nil"/>
              <w:bottom w:val="single" w:sz="4" w:space="0" w:color="auto"/>
              <w:right w:val="single" w:sz="4" w:space="0" w:color="auto"/>
            </w:tcBorders>
            <w:shd w:val="clear" w:color="auto" w:fill="auto"/>
            <w:noWrap/>
            <w:vAlign w:val="center"/>
            <w:hideMark/>
          </w:tcPr>
          <w:p w14:paraId="72B875BF" w14:textId="77777777" w:rsidR="00931643" w:rsidRPr="00437463" w:rsidRDefault="00931643" w:rsidP="00931643">
            <w:pPr>
              <w:suppressAutoHyphens w:val="0"/>
              <w:autoSpaceDN/>
              <w:jc w:val="right"/>
              <w:textAlignment w:val="auto"/>
              <w:rPr>
                <w:rFonts w:asciiTheme="majorHAnsi" w:eastAsia="Times New Roman" w:hAnsiTheme="majorHAnsi" w:cstheme="majorHAnsi"/>
                <w:b/>
                <w:bCs/>
                <w:color w:val="000000"/>
                <w:kern w:val="0"/>
                <w:sz w:val="20"/>
                <w:szCs w:val="20"/>
                <w:lang w:eastAsia="pt-BR" w:bidi="ar-SA"/>
              </w:rPr>
            </w:pPr>
            <w:r w:rsidRPr="00437463">
              <w:rPr>
                <w:rFonts w:asciiTheme="majorHAnsi" w:eastAsia="Times New Roman" w:hAnsiTheme="majorHAnsi" w:cstheme="majorHAnsi"/>
                <w:b/>
                <w:bCs/>
                <w:color w:val="000000"/>
                <w:kern w:val="0"/>
                <w:sz w:val="20"/>
                <w:szCs w:val="20"/>
                <w:lang w:eastAsia="pt-BR" w:bidi="ar-SA"/>
              </w:rPr>
              <w:t>6.422.788,54</w:t>
            </w:r>
          </w:p>
        </w:tc>
      </w:tr>
    </w:tbl>
    <w:p w14:paraId="2F766795" w14:textId="77777777" w:rsidR="00465718" w:rsidRDefault="00465718" w:rsidP="000A30B9">
      <w:pPr>
        <w:pStyle w:val="Standard"/>
        <w:spacing w:line="276" w:lineRule="auto"/>
        <w:ind w:firstLine="2268"/>
        <w:jc w:val="both"/>
        <w:rPr>
          <w:rFonts w:asciiTheme="majorHAnsi" w:hAnsiTheme="majorHAnsi" w:cstheme="majorHAnsi"/>
          <w:color w:val="202124"/>
          <w:sz w:val="16"/>
          <w:szCs w:val="16"/>
          <w:shd w:val="clear" w:color="auto" w:fill="FFFFFF"/>
        </w:rPr>
      </w:pPr>
    </w:p>
    <w:p w14:paraId="6C70839C" w14:textId="77777777" w:rsidR="00931643" w:rsidRPr="00377F67" w:rsidRDefault="00931643" w:rsidP="000A30B9">
      <w:pPr>
        <w:pStyle w:val="Standard"/>
        <w:spacing w:line="276" w:lineRule="auto"/>
        <w:ind w:firstLine="2268"/>
        <w:jc w:val="both"/>
        <w:rPr>
          <w:rFonts w:asciiTheme="majorHAnsi" w:hAnsiTheme="majorHAnsi" w:cstheme="majorHAnsi"/>
          <w:color w:val="202124"/>
          <w:sz w:val="16"/>
          <w:szCs w:val="16"/>
          <w:shd w:val="clear" w:color="auto" w:fill="FFFFFF"/>
        </w:rPr>
      </w:pPr>
    </w:p>
    <w:p w14:paraId="3375F8A0" w14:textId="77777777" w:rsidR="002B5721" w:rsidRDefault="002B5721" w:rsidP="000A30B9">
      <w:pPr>
        <w:pStyle w:val="Standard"/>
        <w:spacing w:line="276" w:lineRule="auto"/>
        <w:ind w:firstLine="2268"/>
        <w:jc w:val="both"/>
        <w:rPr>
          <w:rFonts w:asciiTheme="majorHAnsi" w:hAnsiTheme="majorHAnsi" w:cstheme="majorHAnsi"/>
        </w:rPr>
      </w:pPr>
      <w:r>
        <w:rPr>
          <w:rFonts w:asciiTheme="majorHAnsi" w:hAnsiTheme="majorHAnsi" w:cstheme="majorHAnsi"/>
          <w:color w:val="202124"/>
          <w:shd w:val="clear" w:color="auto" w:fill="FFFFFF"/>
        </w:rPr>
        <w:t>A execução orçament</w:t>
      </w:r>
      <w:r w:rsidR="00FA76F6">
        <w:rPr>
          <w:rFonts w:asciiTheme="majorHAnsi" w:hAnsiTheme="majorHAnsi" w:cstheme="majorHAnsi"/>
          <w:color w:val="202124"/>
          <w:shd w:val="clear" w:color="auto" w:fill="FFFFFF"/>
        </w:rPr>
        <w:t>á</w:t>
      </w:r>
      <w:r>
        <w:rPr>
          <w:rFonts w:asciiTheme="majorHAnsi" w:hAnsiTheme="majorHAnsi" w:cstheme="majorHAnsi"/>
          <w:color w:val="202124"/>
          <w:shd w:val="clear" w:color="auto" w:fill="FFFFFF"/>
        </w:rPr>
        <w:t xml:space="preserve">ria ocorreu dentro das normas Gerais de Direito Financeiro conforme preconiza a </w:t>
      </w:r>
      <w:r w:rsidR="00B72062">
        <w:rPr>
          <w:rFonts w:asciiTheme="majorHAnsi" w:hAnsiTheme="majorHAnsi" w:cstheme="majorHAnsi"/>
          <w:color w:val="202124"/>
          <w:shd w:val="clear" w:color="auto" w:fill="FFFFFF"/>
        </w:rPr>
        <w:t>L</w:t>
      </w:r>
      <w:r>
        <w:rPr>
          <w:rFonts w:asciiTheme="majorHAnsi" w:hAnsiTheme="majorHAnsi" w:cstheme="majorHAnsi"/>
          <w:color w:val="202124"/>
          <w:shd w:val="clear" w:color="auto" w:fill="FFFFFF"/>
        </w:rPr>
        <w:t xml:space="preserve">ei 4.320/64 nos seus </w:t>
      </w:r>
      <w:r w:rsidR="00B72062">
        <w:rPr>
          <w:rFonts w:asciiTheme="majorHAnsi" w:hAnsiTheme="majorHAnsi" w:cstheme="majorHAnsi"/>
          <w:color w:val="202124"/>
          <w:shd w:val="clear" w:color="auto" w:fill="FFFFFF"/>
        </w:rPr>
        <w:t>a</w:t>
      </w:r>
      <w:r>
        <w:rPr>
          <w:rFonts w:asciiTheme="majorHAnsi" w:hAnsiTheme="majorHAnsi" w:cstheme="majorHAnsi"/>
          <w:color w:val="202124"/>
          <w:shd w:val="clear" w:color="auto" w:fill="FFFFFF"/>
        </w:rPr>
        <w:t xml:space="preserve">rtigos </w:t>
      </w:r>
      <w:r w:rsidR="00B72062">
        <w:rPr>
          <w:rFonts w:asciiTheme="majorHAnsi" w:hAnsiTheme="majorHAnsi" w:cstheme="majorHAnsi"/>
          <w:color w:val="202124"/>
          <w:shd w:val="clear" w:color="auto" w:fill="FFFFFF"/>
        </w:rPr>
        <w:t xml:space="preserve">de números </w:t>
      </w:r>
      <w:r>
        <w:rPr>
          <w:rFonts w:asciiTheme="majorHAnsi" w:hAnsiTheme="majorHAnsi" w:cstheme="majorHAnsi"/>
          <w:color w:val="202124"/>
          <w:shd w:val="clear" w:color="auto" w:fill="FFFFFF"/>
        </w:rPr>
        <w:t xml:space="preserve">60 </w:t>
      </w:r>
      <w:r w:rsidR="00FA76F6">
        <w:rPr>
          <w:rFonts w:asciiTheme="majorHAnsi" w:hAnsiTheme="majorHAnsi" w:cstheme="majorHAnsi"/>
          <w:color w:val="202124"/>
          <w:shd w:val="clear" w:color="auto" w:fill="FFFFFF"/>
        </w:rPr>
        <w:t>até</w:t>
      </w:r>
      <w:r>
        <w:rPr>
          <w:rFonts w:asciiTheme="majorHAnsi" w:hAnsiTheme="majorHAnsi" w:cstheme="majorHAnsi"/>
          <w:color w:val="202124"/>
          <w:shd w:val="clear" w:color="auto" w:fill="FFFFFF"/>
        </w:rPr>
        <w:t xml:space="preserve"> 70.</w:t>
      </w:r>
    </w:p>
    <w:p w14:paraId="4FCFDCD4" w14:textId="77777777" w:rsidR="002B5721" w:rsidRDefault="002B5721" w:rsidP="000A30B9">
      <w:pPr>
        <w:pStyle w:val="Standard"/>
        <w:spacing w:line="276" w:lineRule="auto"/>
        <w:ind w:firstLine="210"/>
        <w:jc w:val="both"/>
        <w:rPr>
          <w:rFonts w:asciiTheme="majorHAnsi" w:hAnsiTheme="majorHAnsi" w:cstheme="majorHAnsi"/>
        </w:rPr>
      </w:pPr>
    </w:p>
    <w:p w14:paraId="74578E86" w14:textId="77777777" w:rsidR="002B5721" w:rsidRPr="007D48F1" w:rsidRDefault="007F494F" w:rsidP="000A30B9">
      <w:pPr>
        <w:pStyle w:val="Ttulo1"/>
        <w:spacing w:before="0"/>
        <w:rPr>
          <w:color w:val="auto"/>
          <w:sz w:val="24"/>
        </w:rPr>
      </w:pPr>
      <w:bookmarkStart w:id="14" w:name="_Toc158998475"/>
      <w:r w:rsidRPr="004072C6">
        <w:rPr>
          <w:color w:val="auto"/>
          <w:sz w:val="24"/>
        </w:rPr>
        <w:t>8</w:t>
      </w:r>
      <w:r w:rsidR="002B5721" w:rsidRPr="004072C6">
        <w:rPr>
          <w:color w:val="auto"/>
          <w:sz w:val="24"/>
        </w:rPr>
        <w:t xml:space="preserve">. </w:t>
      </w:r>
      <w:r w:rsidR="007D48F1" w:rsidRPr="004072C6">
        <w:rPr>
          <w:color w:val="auto"/>
          <w:sz w:val="24"/>
        </w:rPr>
        <w:t xml:space="preserve">Compras e </w:t>
      </w:r>
      <w:r w:rsidR="002B5721" w:rsidRPr="004072C6">
        <w:rPr>
          <w:color w:val="auto"/>
          <w:sz w:val="24"/>
        </w:rPr>
        <w:t>Licitações</w:t>
      </w:r>
      <w:bookmarkEnd w:id="14"/>
      <w:r w:rsidR="00485A7F">
        <w:rPr>
          <w:color w:val="auto"/>
          <w:sz w:val="24"/>
        </w:rPr>
        <w:t xml:space="preserve"> </w:t>
      </w:r>
    </w:p>
    <w:p w14:paraId="5E039EE4" w14:textId="77777777" w:rsidR="002B5721" w:rsidRDefault="002B5721" w:rsidP="000A30B9">
      <w:pPr>
        <w:pStyle w:val="Default"/>
        <w:spacing w:line="276" w:lineRule="auto"/>
        <w:jc w:val="both"/>
        <w:rPr>
          <w:rFonts w:asciiTheme="majorHAnsi" w:hAnsiTheme="majorHAnsi" w:cstheme="majorHAnsi"/>
          <w:b/>
        </w:rPr>
      </w:pPr>
    </w:p>
    <w:p w14:paraId="4BF3868A" w14:textId="77777777" w:rsidR="002B5721" w:rsidRDefault="004456B3" w:rsidP="000A30B9">
      <w:pPr>
        <w:pStyle w:val="Standard"/>
        <w:spacing w:line="276" w:lineRule="auto"/>
        <w:ind w:firstLine="2268"/>
        <w:jc w:val="both"/>
        <w:rPr>
          <w:rFonts w:asciiTheme="majorHAnsi" w:hAnsiTheme="majorHAnsi" w:cstheme="majorHAnsi"/>
          <w:color w:val="000000" w:themeColor="text1"/>
        </w:rPr>
      </w:pPr>
      <w:r w:rsidRPr="004456B3">
        <w:rPr>
          <w:rFonts w:asciiTheme="majorHAnsi" w:hAnsiTheme="majorHAnsi" w:cstheme="majorHAnsi"/>
          <w:color w:val="000000" w:themeColor="text1"/>
        </w:rPr>
        <w:t xml:space="preserve">No </w:t>
      </w:r>
      <w:r w:rsidR="009F59A2">
        <w:rPr>
          <w:rFonts w:asciiTheme="majorHAnsi" w:hAnsiTheme="majorHAnsi" w:cstheme="majorHAnsi"/>
          <w:color w:val="000000" w:themeColor="text1"/>
        </w:rPr>
        <w:t>primeiro semestre</w:t>
      </w:r>
      <w:r w:rsidR="007D48F1">
        <w:rPr>
          <w:rFonts w:asciiTheme="majorHAnsi" w:hAnsiTheme="majorHAnsi" w:cstheme="majorHAnsi"/>
          <w:color w:val="000000" w:themeColor="text1"/>
        </w:rPr>
        <w:t xml:space="preserve"> d</w:t>
      </w:r>
      <w:r w:rsidR="009F59A2">
        <w:rPr>
          <w:rFonts w:asciiTheme="majorHAnsi" w:hAnsiTheme="majorHAnsi" w:cstheme="majorHAnsi"/>
          <w:color w:val="000000" w:themeColor="text1"/>
        </w:rPr>
        <w:t>e</w:t>
      </w:r>
      <w:r w:rsidR="007D48F1">
        <w:rPr>
          <w:rFonts w:asciiTheme="majorHAnsi" w:hAnsiTheme="majorHAnsi" w:cstheme="majorHAnsi"/>
          <w:color w:val="000000" w:themeColor="text1"/>
        </w:rPr>
        <w:t xml:space="preserve"> 202</w:t>
      </w:r>
      <w:r w:rsidR="009F59A2">
        <w:rPr>
          <w:rFonts w:asciiTheme="majorHAnsi" w:hAnsiTheme="majorHAnsi" w:cstheme="majorHAnsi"/>
          <w:color w:val="000000" w:themeColor="text1"/>
        </w:rPr>
        <w:t>4</w:t>
      </w:r>
      <w:r w:rsidRPr="004456B3">
        <w:rPr>
          <w:rFonts w:asciiTheme="majorHAnsi" w:hAnsiTheme="majorHAnsi" w:cstheme="majorHAnsi"/>
          <w:color w:val="000000" w:themeColor="text1"/>
        </w:rPr>
        <w:t xml:space="preserve"> o IPREVE </w:t>
      </w:r>
      <w:r w:rsidR="007D48F1">
        <w:rPr>
          <w:rFonts w:asciiTheme="majorHAnsi" w:hAnsiTheme="majorHAnsi" w:cstheme="majorHAnsi"/>
          <w:color w:val="000000" w:themeColor="text1"/>
        </w:rPr>
        <w:t>realizou o empenhamento das seguintes aquisições</w:t>
      </w:r>
      <w:r w:rsidR="00F261C8">
        <w:rPr>
          <w:rFonts w:asciiTheme="majorHAnsi" w:hAnsiTheme="majorHAnsi" w:cstheme="majorHAnsi"/>
          <w:color w:val="000000" w:themeColor="text1"/>
        </w:rPr>
        <w:t>, através de compras/licitações</w:t>
      </w:r>
      <w:r w:rsidR="007D48F1">
        <w:rPr>
          <w:rFonts w:asciiTheme="majorHAnsi" w:hAnsiTheme="majorHAnsi" w:cstheme="majorHAnsi"/>
          <w:color w:val="000000" w:themeColor="text1"/>
        </w:rPr>
        <w:t>:</w:t>
      </w:r>
    </w:p>
    <w:p w14:paraId="587D43AF" w14:textId="77777777" w:rsidR="00B72062" w:rsidRDefault="00B72062" w:rsidP="000A30B9">
      <w:pPr>
        <w:pStyle w:val="Standard"/>
        <w:spacing w:line="276" w:lineRule="auto"/>
        <w:ind w:firstLine="2268"/>
        <w:jc w:val="both"/>
        <w:rPr>
          <w:rFonts w:asciiTheme="majorHAnsi" w:hAnsiTheme="majorHAnsi" w:cstheme="majorHAnsi"/>
          <w:color w:val="000000" w:themeColor="text1"/>
        </w:rPr>
      </w:pPr>
    </w:p>
    <w:tbl>
      <w:tblPr>
        <w:tblW w:w="5000" w:type="pct"/>
        <w:tblCellMar>
          <w:left w:w="70" w:type="dxa"/>
          <w:right w:w="70" w:type="dxa"/>
        </w:tblCellMar>
        <w:tblLook w:val="04A0" w:firstRow="1" w:lastRow="0" w:firstColumn="1" w:lastColumn="0" w:noHBand="0" w:noVBand="1"/>
      </w:tblPr>
      <w:tblGrid>
        <w:gridCol w:w="978"/>
        <w:gridCol w:w="85"/>
        <w:gridCol w:w="504"/>
        <w:gridCol w:w="209"/>
        <w:gridCol w:w="949"/>
        <w:gridCol w:w="2116"/>
        <w:gridCol w:w="767"/>
        <w:gridCol w:w="1874"/>
        <w:gridCol w:w="1293"/>
        <w:gridCol w:w="213"/>
        <w:gridCol w:w="420"/>
        <w:gridCol w:w="370"/>
      </w:tblGrid>
      <w:tr w:rsidR="009F59A2" w:rsidRPr="00437463" w14:paraId="66419C67" w14:textId="77777777" w:rsidTr="009F59A2">
        <w:trPr>
          <w:trHeight w:val="20"/>
        </w:trPr>
        <w:tc>
          <w:tcPr>
            <w:tcW w:w="543" w:type="pct"/>
            <w:gridSpan w:val="2"/>
            <w:vMerge w:val="restart"/>
            <w:tcBorders>
              <w:top w:val="nil"/>
              <w:left w:val="nil"/>
              <w:bottom w:val="nil"/>
              <w:right w:val="nil"/>
            </w:tcBorders>
            <w:shd w:val="clear" w:color="auto" w:fill="auto"/>
            <w:hideMark/>
          </w:tcPr>
          <w:p w14:paraId="589A6B76" w14:textId="77777777" w:rsidR="009F59A2" w:rsidRPr="00437463" w:rsidRDefault="009F59A2" w:rsidP="009F59A2">
            <w:pPr>
              <w:rPr>
                <w:rFonts w:ascii="Calibri Light" w:hAnsi="Calibri Light" w:cs="Calibri Light"/>
                <w:sz w:val="16"/>
                <w:szCs w:val="16"/>
              </w:rPr>
            </w:pPr>
          </w:p>
        </w:tc>
        <w:tc>
          <w:tcPr>
            <w:tcW w:w="3944" w:type="pct"/>
            <w:gridSpan w:val="7"/>
            <w:tcBorders>
              <w:top w:val="nil"/>
              <w:left w:val="nil"/>
              <w:bottom w:val="nil"/>
              <w:right w:val="nil"/>
            </w:tcBorders>
            <w:shd w:val="clear" w:color="auto" w:fill="auto"/>
            <w:hideMark/>
          </w:tcPr>
          <w:p w14:paraId="3719745F" w14:textId="77777777" w:rsidR="009F59A2" w:rsidRPr="00437463" w:rsidRDefault="009F59A2" w:rsidP="009F59A2">
            <w:pPr>
              <w:jc w:val="center"/>
              <w:rPr>
                <w:rFonts w:ascii="Calibri Light" w:hAnsi="Calibri Light" w:cs="Calibri Light"/>
                <w:b/>
                <w:bCs/>
                <w:color w:val="000000"/>
                <w:sz w:val="16"/>
                <w:szCs w:val="16"/>
              </w:rPr>
            </w:pPr>
            <w:r w:rsidRPr="00437463">
              <w:rPr>
                <w:rFonts w:ascii="Calibri Light" w:hAnsi="Calibri Light" w:cs="Calibri Light"/>
                <w:b/>
                <w:bCs/>
                <w:color w:val="000000"/>
                <w:sz w:val="16"/>
                <w:szCs w:val="16"/>
              </w:rPr>
              <w:t>IPREVE INST PREV SOC SERV P M BARRA VELHA</w:t>
            </w:r>
          </w:p>
        </w:tc>
        <w:tc>
          <w:tcPr>
            <w:tcW w:w="324" w:type="pct"/>
            <w:gridSpan w:val="2"/>
            <w:vMerge w:val="restart"/>
            <w:tcBorders>
              <w:top w:val="nil"/>
              <w:left w:val="nil"/>
              <w:bottom w:val="nil"/>
              <w:right w:val="nil"/>
            </w:tcBorders>
            <w:shd w:val="clear" w:color="auto" w:fill="auto"/>
            <w:hideMark/>
          </w:tcPr>
          <w:p w14:paraId="66922691" w14:textId="77777777" w:rsidR="009F59A2" w:rsidRPr="00437463" w:rsidRDefault="009F59A2" w:rsidP="009F59A2">
            <w:pPr>
              <w:jc w:val="center"/>
              <w:rPr>
                <w:rFonts w:ascii="Calibri Light" w:hAnsi="Calibri Light" w:cs="Calibri Light"/>
                <w:color w:val="000000"/>
                <w:sz w:val="16"/>
                <w:szCs w:val="16"/>
              </w:rPr>
            </w:pPr>
          </w:p>
        </w:tc>
        <w:tc>
          <w:tcPr>
            <w:tcW w:w="190" w:type="pct"/>
            <w:vMerge w:val="restart"/>
            <w:tcBorders>
              <w:top w:val="nil"/>
              <w:left w:val="nil"/>
              <w:bottom w:val="single" w:sz="4" w:space="0" w:color="000000"/>
              <w:right w:val="nil"/>
            </w:tcBorders>
            <w:shd w:val="clear" w:color="auto" w:fill="auto"/>
            <w:hideMark/>
          </w:tcPr>
          <w:p w14:paraId="0FDE8283" w14:textId="77777777" w:rsidR="009F59A2" w:rsidRPr="00437463" w:rsidRDefault="009F59A2" w:rsidP="009F59A2">
            <w:pPr>
              <w:rPr>
                <w:rFonts w:ascii="Calibri Light" w:hAnsi="Calibri Light" w:cs="Calibri Light"/>
                <w:color w:val="000000"/>
                <w:sz w:val="16"/>
                <w:szCs w:val="16"/>
              </w:rPr>
            </w:pPr>
          </w:p>
        </w:tc>
      </w:tr>
      <w:tr w:rsidR="009F59A2" w:rsidRPr="00437463" w14:paraId="010CD2FC" w14:textId="77777777" w:rsidTr="009F59A2">
        <w:trPr>
          <w:trHeight w:val="20"/>
        </w:trPr>
        <w:tc>
          <w:tcPr>
            <w:tcW w:w="543" w:type="pct"/>
            <w:gridSpan w:val="2"/>
            <w:vMerge/>
            <w:tcBorders>
              <w:top w:val="nil"/>
              <w:left w:val="nil"/>
              <w:bottom w:val="nil"/>
              <w:right w:val="nil"/>
            </w:tcBorders>
            <w:vAlign w:val="center"/>
            <w:hideMark/>
          </w:tcPr>
          <w:p w14:paraId="7E19F9D3" w14:textId="77777777" w:rsidR="009F59A2" w:rsidRPr="00437463" w:rsidRDefault="009F59A2" w:rsidP="009F59A2">
            <w:pPr>
              <w:rPr>
                <w:rFonts w:ascii="Calibri Light" w:hAnsi="Calibri Light" w:cs="Calibri Light"/>
                <w:sz w:val="16"/>
                <w:szCs w:val="16"/>
              </w:rPr>
            </w:pPr>
          </w:p>
        </w:tc>
        <w:tc>
          <w:tcPr>
            <w:tcW w:w="3944" w:type="pct"/>
            <w:gridSpan w:val="7"/>
            <w:tcBorders>
              <w:top w:val="nil"/>
              <w:left w:val="nil"/>
              <w:bottom w:val="nil"/>
              <w:right w:val="nil"/>
            </w:tcBorders>
            <w:shd w:val="clear" w:color="auto" w:fill="auto"/>
            <w:hideMark/>
          </w:tcPr>
          <w:p w14:paraId="45920EC2" w14:textId="77777777" w:rsidR="009F59A2" w:rsidRPr="00437463" w:rsidRDefault="009F59A2" w:rsidP="009F59A2">
            <w:pPr>
              <w:jc w:val="center"/>
              <w:rPr>
                <w:rFonts w:ascii="Calibri Light" w:hAnsi="Calibri Light" w:cs="Calibri Light"/>
                <w:color w:val="000000"/>
                <w:sz w:val="16"/>
                <w:szCs w:val="16"/>
              </w:rPr>
            </w:pPr>
            <w:r w:rsidRPr="00437463">
              <w:rPr>
                <w:rFonts w:ascii="Calibri Light" w:hAnsi="Calibri Light" w:cs="Calibri Light"/>
                <w:color w:val="000000"/>
                <w:sz w:val="16"/>
                <w:szCs w:val="16"/>
              </w:rPr>
              <w:t>Compras e Contratos</w:t>
            </w:r>
          </w:p>
        </w:tc>
        <w:tc>
          <w:tcPr>
            <w:tcW w:w="324" w:type="pct"/>
            <w:gridSpan w:val="2"/>
            <w:vMerge/>
            <w:tcBorders>
              <w:top w:val="nil"/>
              <w:left w:val="nil"/>
              <w:bottom w:val="nil"/>
              <w:right w:val="nil"/>
            </w:tcBorders>
            <w:vAlign w:val="center"/>
            <w:hideMark/>
          </w:tcPr>
          <w:p w14:paraId="0F4D131A" w14:textId="77777777" w:rsidR="009F59A2" w:rsidRPr="00437463" w:rsidRDefault="009F59A2" w:rsidP="009F59A2">
            <w:pPr>
              <w:rPr>
                <w:rFonts w:ascii="Calibri Light" w:hAnsi="Calibri Light" w:cs="Calibri Light"/>
                <w:color w:val="000000"/>
                <w:sz w:val="16"/>
                <w:szCs w:val="16"/>
              </w:rPr>
            </w:pPr>
          </w:p>
        </w:tc>
        <w:tc>
          <w:tcPr>
            <w:tcW w:w="190" w:type="pct"/>
            <w:vMerge/>
            <w:tcBorders>
              <w:top w:val="nil"/>
              <w:left w:val="nil"/>
              <w:bottom w:val="single" w:sz="4" w:space="0" w:color="000000"/>
              <w:right w:val="nil"/>
            </w:tcBorders>
            <w:vAlign w:val="center"/>
            <w:hideMark/>
          </w:tcPr>
          <w:p w14:paraId="1AE29222" w14:textId="77777777" w:rsidR="009F59A2" w:rsidRPr="00437463" w:rsidRDefault="009F59A2" w:rsidP="009F59A2">
            <w:pPr>
              <w:rPr>
                <w:rFonts w:ascii="Calibri Light" w:hAnsi="Calibri Light" w:cs="Calibri Light"/>
                <w:color w:val="000000"/>
                <w:sz w:val="16"/>
                <w:szCs w:val="16"/>
              </w:rPr>
            </w:pPr>
          </w:p>
        </w:tc>
      </w:tr>
      <w:tr w:rsidR="009F59A2" w:rsidRPr="00437463" w14:paraId="1647D4F8" w14:textId="77777777" w:rsidTr="009F59A2">
        <w:trPr>
          <w:trHeight w:val="20"/>
        </w:trPr>
        <w:tc>
          <w:tcPr>
            <w:tcW w:w="543" w:type="pct"/>
            <w:gridSpan w:val="2"/>
            <w:vMerge/>
            <w:tcBorders>
              <w:top w:val="nil"/>
              <w:left w:val="nil"/>
              <w:bottom w:val="nil"/>
              <w:right w:val="nil"/>
            </w:tcBorders>
            <w:vAlign w:val="center"/>
            <w:hideMark/>
          </w:tcPr>
          <w:p w14:paraId="6406BC9A" w14:textId="77777777" w:rsidR="009F59A2" w:rsidRPr="00437463" w:rsidRDefault="009F59A2" w:rsidP="009F59A2">
            <w:pPr>
              <w:rPr>
                <w:rFonts w:ascii="Calibri Light" w:hAnsi="Calibri Light" w:cs="Calibri Light"/>
                <w:sz w:val="16"/>
                <w:szCs w:val="16"/>
              </w:rPr>
            </w:pPr>
          </w:p>
        </w:tc>
        <w:tc>
          <w:tcPr>
            <w:tcW w:w="3944" w:type="pct"/>
            <w:gridSpan w:val="7"/>
            <w:tcBorders>
              <w:top w:val="nil"/>
              <w:left w:val="nil"/>
              <w:bottom w:val="nil"/>
              <w:right w:val="nil"/>
            </w:tcBorders>
            <w:shd w:val="clear" w:color="auto" w:fill="auto"/>
            <w:hideMark/>
          </w:tcPr>
          <w:p w14:paraId="717E3C7B" w14:textId="77777777" w:rsidR="009F59A2" w:rsidRPr="00437463" w:rsidRDefault="009F59A2" w:rsidP="009F59A2">
            <w:pPr>
              <w:jc w:val="center"/>
              <w:rPr>
                <w:rFonts w:ascii="Calibri Light" w:hAnsi="Calibri Light" w:cs="Calibri Light"/>
                <w:color w:val="000000"/>
                <w:sz w:val="16"/>
                <w:szCs w:val="16"/>
              </w:rPr>
            </w:pPr>
            <w:r w:rsidRPr="00437463">
              <w:rPr>
                <w:rFonts w:ascii="Calibri Light" w:hAnsi="Calibri Light" w:cs="Calibri Light"/>
                <w:color w:val="000000"/>
                <w:sz w:val="16"/>
                <w:szCs w:val="16"/>
              </w:rPr>
              <w:t>Relatório de Ordens de Compra</w:t>
            </w:r>
          </w:p>
        </w:tc>
        <w:tc>
          <w:tcPr>
            <w:tcW w:w="324" w:type="pct"/>
            <w:gridSpan w:val="2"/>
            <w:vMerge/>
            <w:tcBorders>
              <w:top w:val="nil"/>
              <w:left w:val="nil"/>
              <w:bottom w:val="nil"/>
              <w:right w:val="nil"/>
            </w:tcBorders>
            <w:vAlign w:val="center"/>
            <w:hideMark/>
          </w:tcPr>
          <w:p w14:paraId="12E32C81" w14:textId="77777777" w:rsidR="009F59A2" w:rsidRPr="00437463" w:rsidRDefault="009F59A2" w:rsidP="009F59A2">
            <w:pPr>
              <w:rPr>
                <w:rFonts w:ascii="Calibri Light" w:hAnsi="Calibri Light" w:cs="Calibri Light"/>
                <w:color w:val="000000"/>
                <w:sz w:val="16"/>
                <w:szCs w:val="16"/>
              </w:rPr>
            </w:pPr>
          </w:p>
        </w:tc>
        <w:tc>
          <w:tcPr>
            <w:tcW w:w="190" w:type="pct"/>
            <w:vMerge/>
            <w:tcBorders>
              <w:top w:val="nil"/>
              <w:left w:val="nil"/>
              <w:bottom w:val="single" w:sz="4" w:space="0" w:color="000000"/>
              <w:right w:val="nil"/>
            </w:tcBorders>
            <w:vAlign w:val="center"/>
            <w:hideMark/>
          </w:tcPr>
          <w:p w14:paraId="302F010B" w14:textId="77777777" w:rsidR="009F59A2" w:rsidRPr="00437463" w:rsidRDefault="009F59A2" w:rsidP="009F59A2">
            <w:pPr>
              <w:rPr>
                <w:rFonts w:ascii="Calibri Light" w:hAnsi="Calibri Light" w:cs="Calibri Light"/>
                <w:color w:val="000000"/>
                <w:sz w:val="16"/>
                <w:szCs w:val="16"/>
              </w:rPr>
            </w:pPr>
          </w:p>
        </w:tc>
      </w:tr>
      <w:tr w:rsidR="009F59A2" w:rsidRPr="00437463" w14:paraId="01931DF3" w14:textId="77777777" w:rsidTr="009F59A2">
        <w:trPr>
          <w:trHeight w:val="20"/>
        </w:trPr>
        <w:tc>
          <w:tcPr>
            <w:tcW w:w="543" w:type="pct"/>
            <w:gridSpan w:val="2"/>
            <w:vMerge/>
            <w:tcBorders>
              <w:top w:val="nil"/>
              <w:left w:val="nil"/>
              <w:bottom w:val="nil"/>
              <w:right w:val="nil"/>
            </w:tcBorders>
            <w:vAlign w:val="center"/>
            <w:hideMark/>
          </w:tcPr>
          <w:p w14:paraId="5CC1FCFE" w14:textId="77777777" w:rsidR="009F59A2" w:rsidRPr="00437463" w:rsidRDefault="009F59A2" w:rsidP="009F59A2">
            <w:pPr>
              <w:rPr>
                <w:rFonts w:ascii="Calibri Light" w:hAnsi="Calibri Light" w:cs="Calibri Light"/>
                <w:sz w:val="16"/>
                <w:szCs w:val="16"/>
              </w:rPr>
            </w:pPr>
          </w:p>
        </w:tc>
        <w:tc>
          <w:tcPr>
            <w:tcW w:w="3944" w:type="pct"/>
            <w:gridSpan w:val="7"/>
            <w:tcBorders>
              <w:top w:val="nil"/>
              <w:left w:val="nil"/>
              <w:bottom w:val="double" w:sz="6" w:space="0" w:color="000000"/>
              <w:right w:val="nil"/>
            </w:tcBorders>
            <w:shd w:val="clear" w:color="auto" w:fill="auto"/>
            <w:hideMark/>
          </w:tcPr>
          <w:p w14:paraId="19138061" w14:textId="77777777" w:rsidR="009F59A2" w:rsidRPr="00437463" w:rsidRDefault="009F59A2" w:rsidP="009F59A2">
            <w:pPr>
              <w:jc w:val="center"/>
              <w:rPr>
                <w:rFonts w:ascii="Calibri Light" w:hAnsi="Calibri Light" w:cs="Calibri Light"/>
                <w:color w:val="000000"/>
                <w:sz w:val="16"/>
                <w:szCs w:val="16"/>
              </w:rPr>
            </w:pPr>
            <w:r w:rsidRPr="00437463">
              <w:rPr>
                <w:rFonts w:ascii="Calibri Light" w:hAnsi="Calibri Light" w:cs="Calibri Light"/>
                <w:color w:val="000000"/>
                <w:sz w:val="16"/>
                <w:szCs w:val="16"/>
              </w:rPr>
              <w:t>Data de Emissão Inicial: 01/01/2024 Data Emissão Fim: 30/06/2024</w:t>
            </w:r>
          </w:p>
        </w:tc>
        <w:tc>
          <w:tcPr>
            <w:tcW w:w="324" w:type="pct"/>
            <w:gridSpan w:val="2"/>
            <w:vMerge/>
            <w:tcBorders>
              <w:top w:val="nil"/>
              <w:left w:val="nil"/>
              <w:bottom w:val="nil"/>
              <w:right w:val="nil"/>
            </w:tcBorders>
            <w:vAlign w:val="center"/>
            <w:hideMark/>
          </w:tcPr>
          <w:p w14:paraId="1C30D67E" w14:textId="77777777" w:rsidR="009F59A2" w:rsidRPr="00437463" w:rsidRDefault="009F59A2" w:rsidP="009F59A2">
            <w:pPr>
              <w:rPr>
                <w:rFonts w:ascii="Calibri Light" w:hAnsi="Calibri Light" w:cs="Calibri Light"/>
                <w:color w:val="000000"/>
                <w:sz w:val="16"/>
                <w:szCs w:val="16"/>
              </w:rPr>
            </w:pPr>
          </w:p>
        </w:tc>
        <w:tc>
          <w:tcPr>
            <w:tcW w:w="190" w:type="pct"/>
            <w:vMerge/>
            <w:tcBorders>
              <w:top w:val="nil"/>
              <w:left w:val="nil"/>
              <w:bottom w:val="single" w:sz="4" w:space="0" w:color="000000"/>
              <w:right w:val="nil"/>
            </w:tcBorders>
            <w:vAlign w:val="center"/>
            <w:hideMark/>
          </w:tcPr>
          <w:p w14:paraId="18A15DAB" w14:textId="77777777" w:rsidR="009F59A2" w:rsidRPr="00437463" w:rsidRDefault="009F59A2" w:rsidP="009F59A2">
            <w:pPr>
              <w:rPr>
                <w:rFonts w:ascii="Calibri Light" w:hAnsi="Calibri Light" w:cs="Calibri Light"/>
                <w:color w:val="000000"/>
                <w:sz w:val="16"/>
                <w:szCs w:val="16"/>
              </w:rPr>
            </w:pPr>
          </w:p>
        </w:tc>
      </w:tr>
      <w:tr w:rsidR="009F59A2" w:rsidRPr="00437463" w14:paraId="428D6809" w14:textId="77777777" w:rsidTr="009F59A2">
        <w:trPr>
          <w:trHeight w:val="20"/>
        </w:trPr>
        <w:tc>
          <w:tcPr>
            <w:tcW w:w="5000" w:type="pct"/>
            <w:gridSpan w:val="12"/>
            <w:tcBorders>
              <w:top w:val="single" w:sz="4" w:space="0" w:color="000000"/>
              <w:left w:val="single" w:sz="4" w:space="0" w:color="000000"/>
              <w:bottom w:val="nil"/>
              <w:right w:val="single" w:sz="4" w:space="0" w:color="000000"/>
            </w:tcBorders>
            <w:shd w:val="clear" w:color="000000" w:fill="808080"/>
            <w:hideMark/>
          </w:tcPr>
          <w:p w14:paraId="03F0A8EE" w14:textId="77777777" w:rsidR="009F59A2" w:rsidRPr="00437463" w:rsidRDefault="009F59A2" w:rsidP="009F59A2">
            <w:pPr>
              <w:rPr>
                <w:rFonts w:ascii="Calibri Light" w:hAnsi="Calibri Light" w:cs="Calibri Light"/>
                <w:b/>
                <w:bCs/>
                <w:color w:val="000000"/>
                <w:sz w:val="16"/>
                <w:szCs w:val="16"/>
              </w:rPr>
            </w:pPr>
            <w:bookmarkStart w:id="15" w:name="RANGE!A5:L34"/>
            <w:r w:rsidRPr="00437463">
              <w:rPr>
                <w:rFonts w:ascii="Calibri Light" w:hAnsi="Calibri Light" w:cs="Calibri Light"/>
                <w:b/>
                <w:bCs/>
                <w:color w:val="000000"/>
                <w:sz w:val="16"/>
                <w:szCs w:val="16"/>
              </w:rPr>
              <w:t>IPREVE INST PREV SOC SERV P M BARRA VELHA</w:t>
            </w:r>
            <w:bookmarkEnd w:id="15"/>
          </w:p>
        </w:tc>
      </w:tr>
      <w:tr w:rsidR="009F59A2" w:rsidRPr="00437463" w14:paraId="0D3F33A4" w14:textId="77777777" w:rsidTr="009F59A2">
        <w:trPr>
          <w:trHeight w:val="20"/>
        </w:trPr>
        <w:tc>
          <w:tcPr>
            <w:tcW w:w="500" w:type="pct"/>
            <w:tcBorders>
              <w:top w:val="nil"/>
              <w:left w:val="single" w:sz="4" w:space="0" w:color="000000"/>
              <w:bottom w:val="nil"/>
              <w:right w:val="nil"/>
            </w:tcBorders>
            <w:shd w:val="clear" w:color="000000" w:fill="C0C0C0"/>
            <w:vAlign w:val="center"/>
            <w:hideMark/>
          </w:tcPr>
          <w:p w14:paraId="45DD01BC"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Número/Ano</w:t>
            </w:r>
          </w:p>
        </w:tc>
        <w:tc>
          <w:tcPr>
            <w:tcW w:w="408" w:type="pct"/>
            <w:gridSpan w:val="3"/>
            <w:tcBorders>
              <w:top w:val="nil"/>
              <w:left w:val="nil"/>
              <w:bottom w:val="nil"/>
              <w:right w:val="nil"/>
            </w:tcBorders>
            <w:shd w:val="clear" w:color="000000" w:fill="C0C0C0"/>
            <w:vAlign w:val="center"/>
            <w:hideMark/>
          </w:tcPr>
          <w:p w14:paraId="4A98696E"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Tipo</w:t>
            </w:r>
          </w:p>
        </w:tc>
        <w:tc>
          <w:tcPr>
            <w:tcW w:w="486" w:type="pct"/>
            <w:tcBorders>
              <w:top w:val="nil"/>
              <w:left w:val="nil"/>
              <w:bottom w:val="nil"/>
              <w:right w:val="nil"/>
            </w:tcBorders>
            <w:shd w:val="clear" w:color="000000" w:fill="C0C0C0"/>
            <w:vAlign w:val="center"/>
            <w:hideMark/>
          </w:tcPr>
          <w:p w14:paraId="54117C86"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Data Emissão</w:t>
            </w:r>
          </w:p>
        </w:tc>
        <w:tc>
          <w:tcPr>
            <w:tcW w:w="1082" w:type="pct"/>
            <w:tcBorders>
              <w:top w:val="nil"/>
              <w:left w:val="nil"/>
              <w:bottom w:val="nil"/>
              <w:right w:val="nil"/>
            </w:tcBorders>
            <w:shd w:val="clear" w:color="000000" w:fill="C0C0C0"/>
            <w:vAlign w:val="center"/>
            <w:hideMark/>
          </w:tcPr>
          <w:p w14:paraId="3DE2F92C"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Fornecedor</w:t>
            </w:r>
          </w:p>
        </w:tc>
        <w:tc>
          <w:tcPr>
            <w:tcW w:w="392" w:type="pct"/>
            <w:tcBorders>
              <w:top w:val="nil"/>
              <w:left w:val="nil"/>
              <w:bottom w:val="nil"/>
              <w:right w:val="nil"/>
            </w:tcBorders>
            <w:shd w:val="clear" w:color="000000" w:fill="C0C0C0"/>
            <w:vAlign w:val="center"/>
            <w:hideMark/>
          </w:tcPr>
          <w:p w14:paraId="477DD451"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Empenho</w:t>
            </w:r>
          </w:p>
        </w:tc>
        <w:tc>
          <w:tcPr>
            <w:tcW w:w="1728" w:type="pct"/>
            <w:gridSpan w:val="3"/>
            <w:tcBorders>
              <w:top w:val="nil"/>
              <w:left w:val="nil"/>
              <w:bottom w:val="nil"/>
              <w:right w:val="nil"/>
            </w:tcBorders>
            <w:shd w:val="clear" w:color="000000" w:fill="C0C0C0"/>
            <w:vAlign w:val="center"/>
            <w:hideMark/>
          </w:tcPr>
          <w:p w14:paraId="4146FE45"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Dotação</w:t>
            </w:r>
          </w:p>
        </w:tc>
        <w:tc>
          <w:tcPr>
            <w:tcW w:w="404" w:type="pct"/>
            <w:gridSpan w:val="2"/>
            <w:tcBorders>
              <w:top w:val="nil"/>
              <w:left w:val="nil"/>
              <w:bottom w:val="nil"/>
              <w:right w:val="single" w:sz="4" w:space="0" w:color="000000"/>
            </w:tcBorders>
            <w:shd w:val="clear" w:color="000000" w:fill="C0C0C0"/>
            <w:vAlign w:val="center"/>
            <w:hideMark/>
          </w:tcPr>
          <w:p w14:paraId="5B95648C" w14:textId="77777777" w:rsidR="009F59A2" w:rsidRPr="00437463" w:rsidRDefault="009F59A2" w:rsidP="009F59A2">
            <w:pPr>
              <w:rPr>
                <w:rFonts w:ascii="Calibri Light" w:hAnsi="Calibri Light" w:cs="Calibri Light"/>
                <w:b/>
                <w:bCs/>
                <w:color w:val="000000"/>
                <w:sz w:val="16"/>
                <w:szCs w:val="16"/>
              </w:rPr>
            </w:pPr>
            <w:r w:rsidRPr="00437463">
              <w:rPr>
                <w:rFonts w:ascii="Calibri Light" w:hAnsi="Calibri Light" w:cs="Calibri Light"/>
                <w:b/>
                <w:bCs/>
                <w:color w:val="000000"/>
                <w:sz w:val="16"/>
                <w:szCs w:val="16"/>
              </w:rPr>
              <w:t>Valor Total</w:t>
            </w:r>
          </w:p>
        </w:tc>
      </w:tr>
      <w:tr w:rsidR="009F59A2" w:rsidRPr="00437463" w14:paraId="4550737B" w14:textId="77777777" w:rsidTr="009F59A2">
        <w:trPr>
          <w:trHeight w:val="20"/>
        </w:trPr>
        <w:tc>
          <w:tcPr>
            <w:tcW w:w="500" w:type="pct"/>
            <w:tcBorders>
              <w:top w:val="nil"/>
              <w:left w:val="single" w:sz="4" w:space="0" w:color="000000"/>
              <w:bottom w:val="nil"/>
              <w:right w:val="nil"/>
            </w:tcBorders>
            <w:shd w:val="clear" w:color="auto" w:fill="auto"/>
            <w:hideMark/>
          </w:tcPr>
          <w:p w14:paraId="4CACD9D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1/2024</w:t>
            </w:r>
          </w:p>
        </w:tc>
        <w:tc>
          <w:tcPr>
            <w:tcW w:w="408" w:type="pct"/>
            <w:gridSpan w:val="3"/>
            <w:tcBorders>
              <w:top w:val="nil"/>
              <w:left w:val="nil"/>
              <w:bottom w:val="nil"/>
              <w:right w:val="nil"/>
            </w:tcBorders>
            <w:shd w:val="clear" w:color="auto" w:fill="auto"/>
            <w:hideMark/>
          </w:tcPr>
          <w:p w14:paraId="1E2D0C7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Estimativa</w:t>
            </w:r>
          </w:p>
        </w:tc>
        <w:tc>
          <w:tcPr>
            <w:tcW w:w="486" w:type="pct"/>
            <w:tcBorders>
              <w:top w:val="nil"/>
              <w:left w:val="nil"/>
              <w:bottom w:val="nil"/>
              <w:right w:val="nil"/>
            </w:tcBorders>
            <w:shd w:val="clear" w:color="auto" w:fill="auto"/>
            <w:hideMark/>
          </w:tcPr>
          <w:p w14:paraId="41439CB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29/01/2024</w:t>
            </w:r>
          </w:p>
        </w:tc>
        <w:tc>
          <w:tcPr>
            <w:tcW w:w="1082" w:type="pct"/>
            <w:tcBorders>
              <w:top w:val="nil"/>
              <w:left w:val="nil"/>
              <w:bottom w:val="nil"/>
              <w:right w:val="nil"/>
            </w:tcBorders>
            <w:shd w:val="clear" w:color="auto" w:fill="auto"/>
            <w:hideMark/>
          </w:tcPr>
          <w:p w14:paraId="59DF61B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CELESC DISTRIBUICAO S.A.</w:t>
            </w:r>
          </w:p>
        </w:tc>
        <w:tc>
          <w:tcPr>
            <w:tcW w:w="392" w:type="pct"/>
            <w:tcBorders>
              <w:top w:val="nil"/>
              <w:left w:val="nil"/>
              <w:bottom w:val="nil"/>
              <w:right w:val="nil"/>
            </w:tcBorders>
            <w:shd w:val="clear" w:color="auto" w:fill="auto"/>
            <w:hideMark/>
          </w:tcPr>
          <w:p w14:paraId="69B43F0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18/2024</w:t>
            </w:r>
          </w:p>
        </w:tc>
        <w:tc>
          <w:tcPr>
            <w:tcW w:w="1728" w:type="pct"/>
            <w:gridSpan w:val="3"/>
            <w:tcBorders>
              <w:top w:val="nil"/>
              <w:left w:val="nil"/>
              <w:bottom w:val="nil"/>
              <w:right w:val="nil"/>
            </w:tcBorders>
            <w:shd w:val="clear" w:color="auto" w:fill="auto"/>
            <w:hideMark/>
          </w:tcPr>
          <w:p w14:paraId="42E4084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14.1.2061.3339039430000000000.180270000000</w:t>
            </w:r>
          </w:p>
        </w:tc>
        <w:tc>
          <w:tcPr>
            <w:tcW w:w="404" w:type="pct"/>
            <w:gridSpan w:val="2"/>
            <w:tcBorders>
              <w:top w:val="nil"/>
              <w:left w:val="nil"/>
              <w:bottom w:val="nil"/>
              <w:right w:val="single" w:sz="4" w:space="0" w:color="000000"/>
            </w:tcBorders>
            <w:shd w:val="clear" w:color="auto" w:fill="auto"/>
            <w:hideMark/>
          </w:tcPr>
          <w:p w14:paraId="411E5FDD"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5.000,00</w:t>
            </w:r>
          </w:p>
        </w:tc>
      </w:tr>
      <w:tr w:rsidR="009F59A2" w:rsidRPr="00437463" w14:paraId="66A7A42B" w14:textId="77777777" w:rsidTr="009F59A2">
        <w:trPr>
          <w:trHeight w:val="20"/>
        </w:trPr>
        <w:tc>
          <w:tcPr>
            <w:tcW w:w="500" w:type="pct"/>
            <w:tcBorders>
              <w:top w:val="nil"/>
              <w:left w:val="single" w:sz="4" w:space="0" w:color="000000"/>
              <w:bottom w:val="nil"/>
              <w:right w:val="nil"/>
            </w:tcBorders>
            <w:shd w:val="clear" w:color="auto" w:fill="auto"/>
            <w:hideMark/>
          </w:tcPr>
          <w:p w14:paraId="3A6B197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10/2024</w:t>
            </w:r>
          </w:p>
        </w:tc>
        <w:tc>
          <w:tcPr>
            <w:tcW w:w="408" w:type="pct"/>
            <w:gridSpan w:val="3"/>
            <w:tcBorders>
              <w:top w:val="nil"/>
              <w:left w:val="nil"/>
              <w:bottom w:val="nil"/>
              <w:right w:val="nil"/>
            </w:tcBorders>
            <w:shd w:val="clear" w:color="auto" w:fill="auto"/>
            <w:hideMark/>
          </w:tcPr>
          <w:p w14:paraId="39BDA82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3BE8AE8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21/03/2024</w:t>
            </w:r>
          </w:p>
        </w:tc>
        <w:tc>
          <w:tcPr>
            <w:tcW w:w="1082" w:type="pct"/>
            <w:tcBorders>
              <w:top w:val="nil"/>
              <w:left w:val="nil"/>
              <w:bottom w:val="nil"/>
              <w:right w:val="nil"/>
            </w:tcBorders>
            <w:shd w:val="clear" w:color="auto" w:fill="auto"/>
            <w:hideMark/>
          </w:tcPr>
          <w:p w14:paraId="687CE42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3B COMERCIAL LTDA</w:t>
            </w:r>
          </w:p>
        </w:tc>
        <w:tc>
          <w:tcPr>
            <w:tcW w:w="392" w:type="pct"/>
            <w:tcBorders>
              <w:top w:val="nil"/>
              <w:left w:val="nil"/>
              <w:bottom w:val="nil"/>
              <w:right w:val="nil"/>
            </w:tcBorders>
            <w:shd w:val="clear" w:color="auto" w:fill="auto"/>
            <w:hideMark/>
          </w:tcPr>
          <w:p w14:paraId="1A4AC92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65/2024</w:t>
            </w:r>
          </w:p>
        </w:tc>
        <w:tc>
          <w:tcPr>
            <w:tcW w:w="1728" w:type="pct"/>
            <w:gridSpan w:val="3"/>
            <w:tcBorders>
              <w:top w:val="nil"/>
              <w:left w:val="nil"/>
              <w:bottom w:val="nil"/>
              <w:right w:val="nil"/>
            </w:tcBorders>
            <w:shd w:val="clear" w:color="auto" w:fill="auto"/>
            <w:hideMark/>
          </w:tcPr>
          <w:p w14:paraId="42147E9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14.1.2061.3339030220000000000.180270000000</w:t>
            </w:r>
          </w:p>
        </w:tc>
        <w:tc>
          <w:tcPr>
            <w:tcW w:w="404" w:type="pct"/>
            <w:gridSpan w:val="2"/>
            <w:tcBorders>
              <w:top w:val="nil"/>
              <w:left w:val="nil"/>
              <w:bottom w:val="nil"/>
              <w:right w:val="single" w:sz="4" w:space="0" w:color="000000"/>
            </w:tcBorders>
            <w:shd w:val="clear" w:color="auto" w:fill="auto"/>
            <w:hideMark/>
          </w:tcPr>
          <w:p w14:paraId="274A40E0"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131,40</w:t>
            </w:r>
          </w:p>
        </w:tc>
      </w:tr>
      <w:tr w:rsidR="009F59A2" w:rsidRPr="00437463" w14:paraId="32F67906" w14:textId="77777777" w:rsidTr="009F59A2">
        <w:trPr>
          <w:trHeight w:val="20"/>
        </w:trPr>
        <w:tc>
          <w:tcPr>
            <w:tcW w:w="500" w:type="pct"/>
            <w:tcBorders>
              <w:top w:val="nil"/>
              <w:left w:val="single" w:sz="4" w:space="0" w:color="000000"/>
              <w:bottom w:val="nil"/>
              <w:right w:val="nil"/>
            </w:tcBorders>
            <w:shd w:val="clear" w:color="auto" w:fill="auto"/>
            <w:hideMark/>
          </w:tcPr>
          <w:p w14:paraId="4851FAC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11/2024</w:t>
            </w:r>
          </w:p>
        </w:tc>
        <w:tc>
          <w:tcPr>
            <w:tcW w:w="408" w:type="pct"/>
            <w:gridSpan w:val="3"/>
            <w:tcBorders>
              <w:top w:val="nil"/>
              <w:left w:val="nil"/>
              <w:bottom w:val="nil"/>
              <w:right w:val="nil"/>
            </w:tcBorders>
            <w:shd w:val="clear" w:color="auto" w:fill="auto"/>
            <w:hideMark/>
          </w:tcPr>
          <w:p w14:paraId="0C0FB45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5186189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21/03/2024</w:t>
            </w:r>
          </w:p>
        </w:tc>
        <w:tc>
          <w:tcPr>
            <w:tcW w:w="1082" w:type="pct"/>
            <w:tcBorders>
              <w:top w:val="nil"/>
              <w:left w:val="nil"/>
              <w:bottom w:val="nil"/>
              <w:right w:val="nil"/>
            </w:tcBorders>
            <w:shd w:val="clear" w:color="auto" w:fill="auto"/>
            <w:hideMark/>
          </w:tcPr>
          <w:p w14:paraId="206B22E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CASARÃO FS PRODUTOS DE HIGIENE E LIMPEZA LTDA</w:t>
            </w:r>
          </w:p>
        </w:tc>
        <w:tc>
          <w:tcPr>
            <w:tcW w:w="392" w:type="pct"/>
            <w:tcBorders>
              <w:top w:val="nil"/>
              <w:left w:val="nil"/>
              <w:bottom w:val="nil"/>
              <w:right w:val="nil"/>
            </w:tcBorders>
            <w:shd w:val="clear" w:color="auto" w:fill="auto"/>
            <w:hideMark/>
          </w:tcPr>
          <w:p w14:paraId="492749B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66/2024</w:t>
            </w:r>
          </w:p>
        </w:tc>
        <w:tc>
          <w:tcPr>
            <w:tcW w:w="1728" w:type="pct"/>
            <w:gridSpan w:val="3"/>
            <w:tcBorders>
              <w:top w:val="nil"/>
              <w:left w:val="nil"/>
              <w:bottom w:val="nil"/>
              <w:right w:val="nil"/>
            </w:tcBorders>
            <w:shd w:val="clear" w:color="auto" w:fill="auto"/>
            <w:hideMark/>
          </w:tcPr>
          <w:p w14:paraId="0343E21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14.1.2061.3339030220000000000.180270000000</w:t>
            </w:r>
          </w:p>
        </w:tc>
        <w:tc>
          <w:tcPr>
            <w:tcW w:w="404" w:type="pct"/>
            <w:gridSpan w:val="2"/>
            <w:tcBorders>
              <w:top w:val="nil"/>
              <w:left w:val="nil"/>
              <w:bottom w:val="nil"/>
              <w:right w:val="single" w:sz="4" w:space="0" w:color="000000"/>
            </w:tcBorders>
            <w:shd w:val="clear" w:color="auto" w:fill="auto"/>
            <w:hideMark/>
          </w:tcPr>
          <w:p w14:paraId="5E45B325"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107,52</w:t>
            </w:r>
          </w:p>
        </w:tc>
      </w:tr>
      <w:tr w:rsidR="009F59A2" w:rsidRPr="00437463" w14:paraId="74E696BA" w14:textId="77777777" w:rsidTr="009F59A2">
        <w:trPr>
          <w:trHeight w:val="20"/>
        </w:trPr>
        <w:tc>
          <w:tcPr>
            <w:tcW w:w="500" w:type="pct"/>
            <w:tcBorders>
              <w:top w:val="nil"/>
              <w:left w:val="single" w:sz="4" w:space="0" w:color="000000"/>
              <w:bottom w:val="nil"/>
              <w:right w:val="nil"/>
            </w:tcBorders>
            <w:shd w:val="clear" w:color="auto" w:fill="auto"/>
            <w:hideMark/>
          </w:tcPr>
          <w:p w14:paraId="348D98D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12/2024</w:t>
            </w:r>
          </w:p>
        </w:tc>
        <w:tc>
          <w:tcPr>
            <w:tcW w:w="408" w:type="pct"/>
            <w:gridSpan w:val="3"/>
            <w:tcBorders>
              <w:top w:val="nil"/>
              <w:left w:val="nil"/>
              <w:bottom w:val="nil"/>
              <w:right w:val="nil"/>
            </w:tcBorders>
            <w:shd w:val="clear" w:color="auto" w:fill="auto"/>
            <w:hideMark/>
          </w:tcPr>
          <w:p w14:paraId="372D831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680BD7E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21/03/2024</w:t>
            </w:r>
          </w:p>
        </w:tc>
        <w:tc>
          <w:tcPr>
            <w:tcW w:w="1082" w:type="pct"/>
            <w:tcBorders>
              <w:top w:val="nil"/>
              <w:left w:val="nil"/>
              <w:bottom w:val="nil"/>
              <w:right w:val="nil"/>
            </w:tcBorders>
            <w:shd w:val="clear" w:color="auto" w:fill="auto"/>
            <w:hideMark/>
          </w:tcPr>
          <w:p w14:paraId="2966E07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DICAPEL PAPEIS E EMBALAGENS LTDA</w:t>
            </w:r>
          </w:p>
        </w:tc>
        <w:tc>
          <w:tcPr>
            <w:tcW w:w="392" w:type="pct"/>
            <w:tcBorders>
              <w:top w:val="nil"/>
              <w:left w:val="nil"/>
              <w:bottom w:val="nil"/>
              <w:right w:val="nil"/>
            </w:tcBorders>
            <w:shd w:val="clear" w:color="auto" w:fill="auto"/>
            <w:hideMark/>
          </w:tcPr>
          <w:p w14:paraId="6ABDC80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67/2024</w:t>
            </w:r>
          </w:p>
        </w:tc>
        <w:tc>
          <w:tcPr>
            <w:tcW w:w="1728" w:type="pct"/>
            <w:gridSpan w:val="3"/>
            <w:tcBorders>
              <w:top w:val="nil"/>
              <w:left w:val="nil"/>
              <w:bottom w:val="nil"/>
              <w:right w:val="nil"/>
            </w:tcBorders>
            <w:shd w:val="clear" w:color="auto" w:fill="auto"/>
            <w:hideMark/>
          </w:tcPr>
          <w:p w14:paraId="0DAFF1D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14.1.2061.3339030160000000000.180270000000</w:t>
            </w:r>
          </w:p>
        </w:tc>
        <w:tc>
          <w:tcPr>
            <w:tcW w:w="404" w:type="pct"/>
            <w:gridSpan w:val="2"/>
            <w:tcBorders>
              <w:top w:val="nil"/>
              <w:left w:val="nil"/>
              <w:bottom w:val="nil"/>
              <w:right w:val="single" w:sz="4" w:space="0" w:color="000000"/>
            </w:tcBorders>
            <w:shd w:val="clear" w:color="auto" w:fill="auto"/>
            <w:hideMark/>
          </w:tcPr>
          <w:p w14:paraId="31DC8BA9"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2.200,00</w:t>
            </w:r>
          </w:p>
        </w:tc>
      </w:tr>
      <w:tr w:rsidR="009F59A2" w:rsidRPr="00437463" w14:paraId="717C8512" w14:textId="77777777" w:rsidTr="009F59A2">
        <w:trPr>
          <w:trHeight w:val="20"/>
        </w:trPr>
        <w:tc>
          <w:tcPr>
            <w:tcW w:w="500" w:type="pct"/>
            <w:tcBorders>
              <w:top w:val="nil"/>
              <w:left w:val="single" w:sz="4" w:space="0" w:color="000000"/>
              <w:bottom w:val="nil"/>
              <w:right w:val="nil"/>
            </w:tcBorders>
            <w:shd w:val="clear" w:color="auto" w:fill="auto"/>
            <w:hideMark/>
          </w:tcPr>
          <w:p w14:paraId="4D31509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13/2024</w:t>
            </w:r>
          </w:p>
        </w:tc>
        <w:tc>
          <w:tcPr>
            <w:tcW w:w="408" w:type="pct"/>
            <w:gridSpan w:val="3"/>
            <w:tcBorders>
              <w:top w:val="nil"/>
              <w:left w:val="nil"/>
              <w:bottom w:val="nil"/>
              <w:right w:val="nil"/>
            </w:tcBorders>
            <w:shd w:val="clear" w:color="auto" w:fill="auto"/>
            <w:hideMark/>
          </w:tcPr>
          <w:p w14:paraId="77ED5D6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68266E72"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27/03/2024</w:t>
            </w:r>
          </w:p>
        </w:tc>
        <w:tc>
          <w:tcPr>
            <w:tcW w:w="1082" w:type="pct"/>
            <w:tcBorders>
              <w:top w:val="nil"/>
              <w:left w:val="nil"/>
              <w:bottom w:val="nil"/>
              <w:right w:val="nil"/>
            </w:tcBorders>
            <w:shd w:val="clear" w:color="auto" w:fill="auto"/>
            <w:hideMark/>
          </w:tcPr>
          <w:p w14:paraId="256806D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SK MATERIAIS PARA ESCRITORIO EIRELI ME</w:t>
            </w:r>
          </w:p>
        </w:tc>
        <w:tc>
          <w:tcPr>
            <w:tcW w:w="392" w:type="pct"/>
            <w:tcBorders>
              <w:top w:val="nil"/>
              <w:left w:val="nil"/>
              <w:bottom w:val="nil"/>
              <w:right w:val="nil"/>
            </w:tcBorders>
            <w:shd w:val="clear" w:color="auto" w:fill="auto"/>
            <w:hideMark/>
          </w:tcPr>
          <w:p w14:paraId="22DA865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88/2024</w:t>
            </w:r>
          </w:p>
        </w:tc>
        <w:tc>
          <w:tcPr>
            <w:tcW w:w="1728" w:type="pct"/>
            <w:gridSpan w:val="3"/>
            <w:tcBorders>
              <w:top w:val="nil"/>
              <w:left w:val="nil"/>
              <w:bottom w:val="nil"/>
              <w:right w:val="nil"/>
            </w:tcBorders>
            <w:shd w:val="clear" w:color="auto" w:fill="auto"/>
            <w:hideMark/>
          </w:tcPr>
          <w:p w14:paraId="3460D8E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14.1.2061.3339030220000000000.180270000000</w:t>
            </w:r>
          </w:p>
        </w:tc>
        <w:tc>
          <w:tcPr>
            <w:tcW w:w="404" w:type="pct"/>
            <w:gridSpan w:val="2"/>
            <w:tcBorders>
              <w:top w:val="nil"/>
              <w:left w:val="nil"/>
              <w:bottom w:val="nil"/>
              <w:right w:val="single" w:sz="4" w:space="0" w:color="000000"/>
            </w:tcBorders>
            <w:shd w:val="clear" w:color="auto" w:fill="auto"/>
            <w:hideMark/>
          </w:tcPr>
          <w:p w14:paraId="026ED8B7"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73,64</w:t>
            </w:r>
          </w:p>
        </w:tc>
      </w:tr>
      <w:tr w:rsidR="009F59A2" w:rsidRPr="00437463" w14:paraId="62DBDBF5" w14:textId="77777777" w:rsidTr="009F59A2">
        <w:trPr>
          <w:trHeight w:val="20"/>
        </w:trPr>
        <w:tc>
          <w:tcPr>
            <w:tcW w:w="500" w:type="pct"/>
            <w:tcBorders>
              <w:top w:val="nil"/>
              <w:left w:val="single" w:sz="4" w:space="0" w:color="000000"/>
              <w:bottom w:val="nil"/>
              <w:right w:val="nil"/>
            </w:tcBorders>
            <w:shd w:val="clear" w:color="auto" w:fill="auto"/>
            <w:hideMark/>
          </w:tcPr>
          <w:p w14:paraId="510A044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14/2024</w:t>
            </w:r>
          </w:p>
        </w:tc>
        <w:tc>
          <w:tcPr>
            <w:tcW w:w="408" w:type="pct"/>
            <w:gridSpan w:val="3"/>
            <w:tcBorders>
              <w:top w:val="nil"/>
              <w:left w:val="nil"/>
              <w:bottom w:val="nil"/>
              <w:right w:val="nil"/>
            </w:tcBorders>
            <w:shd w:val="clear" w:color="auto" w:fill="auto"/>
            <w:hideMark/>
          </w:tcPr>
          <w:p w14:paraId="085297D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6399007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03/04/2024</w:t>
            </w:r>
          </w:p>
        </w:tc>
        <w:tc>
          <w:tcPr>
            <w:tcW w:w="1082" w:type="pct"/>
            <w:tcBorders>
              <w:top w:val="nil"/>
              <w:left w:val="nil"/>
              <w:bottom w:val="nil"/>
              <w:right w:val="nil"/>
            </w:tcBorders>
            <w:shd w:val="clear" w:color="auto" w:fill="auto"/>
            <w:hideMark/>
          </w:tcPr>
          <w:p w14:paraId="7FB3560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GEPREV SOLUCOES INTELIGENTES LTDA</w:t>
            </w:r>
          </w:p>
        </w:tc>
        <w:tc>
          <w:tcPr>
            <w:tcW w:w="392" w:type="pct"/>
            <w:tcBorders>
              <w:top w:val="nil"/>
              <w:left w:val="nil"/>
              <w:bottom w:val="nil"/>
              <w:right w:val="nil"/>
            </w:tcBorders>
            <w:shd w:val="clear" w:color="auto" w:fill="auto"/>
            <w:hideMark/>
          </w:tcPr>
          <w:p w14:paraId="1DF930D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91/2024</w:t>
            </w:r>
          </w:p>
        </w:tc>
        <w:tc>
          <w:tcPr>
            <w:tcW w:w="1728" w:type="pct"/>
            <w:gridSpan w:val="3"/>
            <w:tcBorders>
              <w:top w:val="nil"/>
              <w:left w:val="nil"/>
              <w:bottom w:val="nil"/>
              <w:right w:val="nil"/>
            </w:tcBorders>
            <w:shd w:val="clear" w:color="auto" w:fill="auto"/>
            <w:hideMark/>
          </w:tcPr>
          <w:p w14:paraId="7BD3E60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14.1.2061.3339040010000000000.180270000000</w:t>
            </w:r>
          </w:p>
        </w:tc>
        <w:tc>
          <w:tcPr>
            <w:tcW w:w="404" w:type="pct"/>
            <w:gridSpan w:val="2"/>
            <w:tcBorders>
              <w:top w:val="nil"/>
              <w:left w:val="nil"/>
              <w:bottom w:val="nil"/>
              <w:right w:val="single" w:sz="4" w:space="0" w:color="000000"/>
            </w:tcBorders>
            <w:shd w:val="clear" w:color="auto" w:fill="auto"/>
            <w:hideMark/>
          </w:tcPr>
          <w:p w14:paraId="0B2D45CF"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7.800,00</w:t>
            </w:r>
          </w:p>
        </w:tc>
      </w:tr>
      <w:tr w:rsidR="009F59A2" w:rsidRPr="00437463" w14:paraId="586AE919" w14:textId="77777777" w:rsidTr="009F59A2">
        <w:trPr>
          <w:trHeight w:val="20"/>
        </w:trPr>
        <w:tc>
          <w:tcPr>
            <w:tcW w:w="500" w:type="pct"/>
            <w:tcBorders>
              <w:top w:val="nil"/>
              <w:left w:val="single" w:sz="4" w:space="0" w:color="000000"/>
              <w:bottom w:val="nil"/>
              <w:right w:val="nil"/>
            </w:tcBorders>
            <w:shd w:val="clear" w:color="auto" w:fill="auto"/>
            <w:hideMark/>
          </w:tcPr>
          <w:p w14:paraId="279223F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15/2024</w:t>
            </w:r>
          </w:p>
        </w:tc>
        <w:tc>
          <w:tcPr>
            <w:tcW w:w="408" w:type="pct"/>
            <w:gridSpan w:val="3"/>
            <w:tcBorders>
              <w:top w:val="nil"/>
              <w:left w:val="nil"/>
              <w:bottom w:val="nil"/>
              <w:right w:val="nil"/>
            </w:tcBorders>
            <w:shd w:val="clear" w:color="auto" w:fill="auto"/>
            <w:hideMark/>
          </w:tcPr>
          <w:p w14:paraId="2C7A8C0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745AC57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03/04/2024</w:t>
            </w:r>
          </w:p>
        </w:tc>
        <w:tc>
          <w:tcPr>
            <w:tcW w:w="1082" w:type="pct"/>
            <w:tcBorders>
              <w:top w:val="nil"/>
              <w:left w:val="nil"/>
              <w:bottom w:val="nil"/>
              <w:right w:val="nil"/>
            </w:tcBorders>
            <w:shd w:val="clear" w:color="auto" w:fill="auto"/>
            <w:hideMark/>
          </w:tcPr>
          <w:p w14:paraId="5955D5F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PRIME CERTIFICACAO E SERVICOS DE INFORMATICA LTDA</w:t>
            </w:r>
          </w:p>
        </w:tc>
        <w:tc>
          <w:tcPr>
            <w:tcW w:w="392" w:type="pct"/>
            <w:tcBorders>
              <w:top w:val="nil"/>
              <w:left w:val="nil"/>
              <w:bottom w:val="nil"/>
              <w:right w:val="nil"/>
            </w:tcBorders>
            <w:shd w:val="clear" w:color="auto" w:fill="auto"/>
            <w:hideMark/>
          </w:tcPr>
          <w:p w14:paraId="4CFE7B6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90/2024</w:t>
            </w:r>
          </w:p>
        </w:tc>
        <w:tc>
          <w:tcPr>
            <w:tcW w:w="1728" w:type="pct"/>
            <w:gridSpan w:val="3"/>
            <w:tcBorders>
              <w:top w:val="nil"/>
              <w:left w:val="nil"/>
              <w:bottom w:val="nil"/>
              <w:right w:val="nil"/>
            </w:tcBorders>
            <w:shd w:val="clear" w:color="auto" w:fill="auto"/>
            <w:hideMark/>
          </w:tcPr>
          <w:p w14:paraId="59D14FB2"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14.1.2061.3339030170000000000.180270000000</w:t>
            </w:r>
          </w:p>
        </w:tc>
        <w:tc>
          <w:tcPr>
            <w:tcW w:w="404" w:type="pct"/>
            <w:gridSpan w:val="2"/>
            <w:tcBorders>
              <w:top w:val="nil"/>
              <w:left w:val="nil"/>
              <w:bottom w:val="nil"/>
              <w:right w:val="single" w:sz="4" w:space="0" w:color="000000"/>
            </w:tcBorders>
            <w:shd w:val="clear" w:color="auto" w:fill="auto"/>
            <w:hideMark/>
          </w:tcPr>
          <w:p w14:paraId="4DEB56B9"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344,00</w:t>
            </w:r>
          </w:p>
        </w:tc>
      </w:tr>
      <w:tr w:rsidR="009F59A2" w:rsidRPr="00437463" w14:paraId="15B37E83" w14:textId="77777777" w:rsidTr="009F59A2">
        <w:trPr>
          <w:trHeight w:val="20"/>
        </w:trPr>
        <w:tc>
          <w:tcPr>
            <w:tcW w:w="500" w:type="pct"/>
            <w:tcBorders>
              <w:top w:val="nil"/>
              <w:left w:val="single" w:sz="4" w:space="0" w:color="000000"/>
              <w:bottom w:val="nil"/>
              <w:right w:val="nil"/>
            </w:tcBorders>
            <w:shd w:val="clear" w:color="auto" w:fill="auto"/>
            <w:hideMark/>
          </w:tcPr>
          <w:p w14:paraId="187D418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16/2024</w:t>
            </w:r>
          </w:p>
        </w:tc>
        <w:tc>
          <w:tcPr>
            <w:tcW w:w="408" w:type="pct"/>
            <w:gridSpan w:val="3"/>
            <w:tcBorders>
              <w:top w:val="nil"/>
              <w:left w:val="nil"/>
              <w:bottom w:val="nil"/>
              <w:right w:val="nil"/>
            </w:tcBorders>
            <w:shd w:val="clear" w:color="auto" w:fill="auto"/>
            <w:hideMark/>
          </w:tcPr>
          <w:p w14:paraId="1847523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032941E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04/04/2024</w:t>
            </w:r>
          </w:p>
        </w:tc>
        <w:tc>
          <w:tcPr>
            <w:tcW w:w="1082" w:type="pct"/>
            <w:tcBorders>
              <w:top w:val="nil"/>
              <w:left w:val="nil"/>
              <w:bottom w:val="nil"/>
              <w:right w:val="nil"/>
            </w:tcBorders>
            <w:shd w:val="clear" w:color="auto" w:fill="auto"/>
            <w:hideMark/>
          </w:tcPr>
          <w:p w14:paraId="60D2DAF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IAGP INSTITUTO APLICADO EM GESTAO PUBLICA LTDA</w:t>
            </w:r>
          </w:p>
        </w:tc>
        <w:tc>
          <w:tcPr>
            <w:tcW w:w="392" w:type="pct"/>
            <w:tcBorders>
              <w:top w:val="nil"/>
              <w:left w:val="nil"/>
              <w:bottom w:val="nil"/>
              <w:right w:val="nil"/>
            </w:tcBorders>
            <w:shd w:val="clear" w:color="auto" w:fill="auto"/>
            <w:hideMark/>
          </w:tcPr>
          <w:p w14:paraId="1426321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89/2024</w:t>
            </w:r>
          </w:p>
        </w:tc>
        <w:tc>
          <w:tcPr>
            <w:tcW w:w="1728" w:type="pct"/>
            <w:gridSpan w:val="3"/>
            <w:tcBorders>
              <w:top w:val="nil"/>
              <w:left w:val="nil"/>
              <w:bottom w:val="nil"/>
              <w:right w:val="nil"/>
            </w:tcBorders>
            <w:shd w:val="clear" w:color="auto" w:fill="auto"/>
            <w:hideMark/>
          </w:tcPr>
          <w:p w14:paraId="185C3B0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14.1.2061.3339039480000000000.180270000000</w:t>
            </w:r>
          </w:p>
        </w:tc>
        <w:tc>
          <w:tcPr>
            <w:tcW w:w="404" w:type="pct"/>
            <w:gridSpan w:val="2"/>
            <w:tcBorders>
              <w:top w:val="nil"/>
              <w:left w:val="nil"/>
              <w:bottom w:val="nil"/>
              <w:right w:val="single" w:sz="4" w:space="0" w:color="000000"/>
            </w:tcBorders>
            <w:shd w:val="clear" w:color="auto" w:fill="auto"/>
            <w:hideMark/>
          </w:tcPr>
          <w:p w14:paraId="25505401"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1.290,00</w:t>
            </w:r>
          </w:p>
        </w:tc>
      </w:tr>
      <w:tr w:rsidR="009F59A2" w:rsidRPr="00437463" w14:paraId="1548E0B3" w14:textId="77777777" w:rsidTr="009F59A2">
        <w:trPr>
          <w:trHeight w:val="20"/>
        </w:trPr>
        <w:tc>
          <w:tcPr>
            <w:tcW w:w="500" w:type="pct"/>
            <w:tcBorders>
              <w:top w:val="nil"/>
              <w:left w:val="single" w:sz="4" w:space="0" w:color="000000"/>
              <w:bottom w:val="nil"/>
              <w:right w:val="nil"/>
            </w:tcBorders>
            <w:shd w:val="clear" w:color="auto" w:fill="auto"/>
            <w:hideMark/>
          </w:tcPr>
          <w:p w14:paraId="22091A6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17/2024</w:t>
            </w:r>
          </w:p>
        </w:tc>
        <w:tc>
          <w:tcPr>
            <w:tcW w:w="408" w:type="pct"/>
            <w:gridSpan w:val="3"/>
            <w:tcBorders>
              <w:top w:val="nil"/>
              <w:left w:val="nil"/>
              <w:bottom w:val="nil"/>
              <w:right w:val="nil"/>
            </w:tcBorders>
            <w:shd w:val="clear" w:color="auto" w:fill="auto"/>
            <w:hideMark/>
          </w:tcPr>
          <w:p w14:paraId="52464E0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6E2BA13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10/04/2024</w:t>
            </w:r>
          </w:p>
        </w:tc>
        <w:tc>
          <w:tcPr>
            <w:tcW w:w="1082" w:type="pct"/>
            <w:tcBorders>
              <w:top w:val="nil"/>
              <w:left w:val="nil"/>
              <w:bottom w:val="nil"/>
              <w:right w:val="nil"/>
            </w:tcBorders>
            <w:shd w:val="clear" w:color="auto" w:fill="auto"/>
            <w:hideMark/>
          </w:tcPr>
          <w:p w14:paraId="1AD4391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ASSOCIAÇÃO NACIONAL DE ENTIDADES DE PREVIDÊNCIA DE ESTADOS R MUNICÍPIOS - ANEPREM</w:t>
            </w:r>
          </w:p>
        </w:tc>
        <w:tc>
          <w:tcPr>
            <w:tcW w:w="392" w:type="pct"/>
            <w:tcBorders>
              <w:top w:val="nil"/>
              <w:left w:val="nil"/>
              <w:bottom w:val="nil"/>
              <w:right w:val="nil"/>
            </w:tcBorders>
            <w:shd w:val="clear" w:color="auto" w:fill="auto"/>
            <w:hideMark/>
          </w:tcPr>
          <w:p w14:paraId="5A9FAC5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101/2024</w:t>
            </w:r>
          </w:p>
        </w:tc>
        <w:tc>
          <w:tcPr>
            <w:tcW w:w="1728" w:type="pct"/>
            <w:gridSpan w:val="3"/>
            <w:tcBorders>
              <w:top w:val="nil"/>
              <w:left w:val="nil"/>
              <w:bottom w:val="nil"/>
              <w:right w:val="nil"/>
            </w:tcBorders>
            <w:shd w:val="clear" w:color="auto" w:fill="auto"/>
            <w:hideMark/>
          </w:tcPr>
          <w:p w14:paraId="3AA3057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14.1.2061.3339039480000000000.180270000000</w:t>
            </w:r>
          </w:p>
        </w:tc>
        <w:tc>
          <w:tcPr>
            <w:tcW w:w="404" w:type="pct"/>
            <w:gridSpan w:val="2"/>
            <w:tcBorders>
              <w:top w:val="nil"/>
              <w:left w:val="nil"/>
              <w:bottom w:val="nil"/>
              <w:right w:val="single" w:sz="4" w:space="0" w:color="000000"/>
            </w:tcBorders>
            <w:shd w:val="clear" w:color="auto" w:fill="auto"/>
            <w:hideMark/>
          </w:tcPr>
          <w:p w14:paraId="1B152569"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199,00</w:t>
            </w:r>
          </w:p>
        </w:tc>
      </w:tr>
      <w:tr w:rsidR="009F59A2" w:rsidRPr="00437463" w14:paraId="45AAED96" w14:textId="77777777" w:rsidTr="009F59A2">
        <w:trPr>
          <w:trHeight w:val="20"/>
        </w:trPr>
        <w:tc>
          <w:tcPr>
            <w:tcW w:w="500" w:type="pct"/>
            <w:tcBorders>
              <w:top w:val="nil"/>
              <w:left w:val="single" w:sz="4" w:space="0" w:color="000000"/>
              <w:bottom w:val="nil"/>
              <w:right w:val="nil"/>
            </w:tcBorders>
            <w:shd w:val="clear" w:color="auto" w:fill="auto"/>
            <w:hideMark/>
          </w:tcPr>
          <w:p w14:paraId="27E0E54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18/2024</w:t>
            </w:r>
          </w:p>
        </w:tc>
        <w:tc>
          <w:tcPr>
            <w:tcW w:w="408" w:type="pct"/>
            <w:gridSpan w:val="3"/>
            <w:tcBorders>
              <w:top w:val="nil"/>
              <w:left w:val="nil"/>
              <w:bottom w:val="nil"/>
              <w:right w:val="nil"/>
            </w:tcBorders>
            <w:shd w:val="clear" w:color="auto" w:fill="auto"/>
            <w:hideMark/>
          </w:tcPr>
          <w:p w14:paraId="79C9B69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4A6F26E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10/04/2024</w:t>
            </w:r>
          </w:p>
        </w:tc>
        <w:tc>
          <w:tcPr>
            <w:tcW w:w="1082" w:type="pct"/>
            <w:tcBorders>
              <w:top w:val="nil"/>
              <w:left w:val="nil"/>
              <w:bottom w:val="nil"/>
              <w:right w:val="nil"/>
            </w:tcBorders>
            <w:shd w:val="clear" w:color="auto" w:fill="auto"/>
            <w:hideMark/>
          </w:tcPr>
          <w:p w14:paraId="253480F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ASSOCIAÇÃO DOS INSTITUTOS MUNICIPAIS DE PREVIDENCIA E A - ASSIMPASC</w:t>
            </w:r>
          </w:p>
        </w:tc>
        <w:tc>
          <w:tcPr>
            <w:tcW w:w="392" w:type="pct"/>
            <w:tcBorders>
              <w:top w:val="nil"/>
              <w:left w:val="nil"/>
              <w:bottom w:val="nil"/>
              <w:right w:val="nil"/>
            </w:tcBorders>
            <w:shd w:val="clear" w:color="auto" w:fill="auto"/>
            <w:hideMark/>
          </w:tcPr>
          <w:p w14:paraId="6A43CEF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100/2024</w:t>
            </w:r>
          </w:p>
        </w:tc>
        <w:tc>
          <w:tcPr>
            <w:tcW w:w="1728" w:type="pct"/>
            <w:gridSpan w:val="3"/>
            <w:tcBorders>
              <w:top w:val="nil"/>
              <w:left w:val="nil"/>
              <w:bottom w:val="nil"/>
              <w:right w:val="nil"/>
            </w:tcBorders>
            <w:shd w:val="clear" w:color="auto" w:fill="auto"/>
            <w:hideMark/>
          </w:tcPr>
          <w:p w14:paraId="466851D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14.1.2061.3339039990000000000.180270000000</w:t>
            </w:r>
          </w:p>
        </w:tc>
        <w:tc>
          <w:tcPr>
            <w:tcW w:w="404" w:type="pct"/>
            <w:gridSpan w:val="2"/>
            <w:tcBorders>
              <w:top w:val="nil"/>
              <w:left w:val="nil"/>
              <w:bottom w:val="nil"/>
              <w:right w:val="single" w:sz="4" w:space="0" w:color="000000"/>
            </w:tcBorders>
            <w:shd w:val="clear" w:color="auto" w:fill="auto"/>
            <w:hideMark/>
          </w:tcPr>
          <w:p w14:paraId="2B17A894"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600,00</w:t>
            </w:r>
          </w:p>
        </w:tc>
      </w:tr>
      <w:tr w:rsidR="009F59A2" w:rsidRPr="00437463" w14:paraId="1E2F836E" w14:textId="77777777" w:rsidTr="009F59A2">
        <w:trPr>
          <w:trHeight w:val="20"/>
        </w:trPr>
        <w:tc>
          <w:tcPr>
            <w:tcW w:w="500" w:type="pct"/>
            <w:tcBorders>
              <w:top w:val="nil"/>
              <w:left w:val="single" w:sz="4" w:space="0" w:color="000000"/>
              <w:bottom w:val="nil"/>
              <w:right w:val="nil"/>
            </w:tcBorders>
            <w:shd w:val="clear" w:color="auto" w:fill="auto"/>
            <w:hideMark/>
          </w:tcPr>
          <w:p w14:paraId="496979B2"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19/2024</w:t>
            </w:r>
          </w:p>
        </w:tc>
        <w:tc>
          <w:tcPr>
            <w:tcW w:w="408" w:type="pct"/>
            <w:gridSpan w:val="3"/>
            <w:tcBorders>
              <w:top w:val="nil"/>
              <w:left w:val="nil"/>
              <w:bottom w:val="nil"/>
              <w:right w:val="nil"/>
            </w:tcBorders>
            <w:shd w:val="clear" w:color="auto" w:fill="auto"/>
            <w:hideMark/>
          </w:tcPr>
          <w:p w14:paraId="6E6E723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1E20659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22/04/2024</w:t>
            </w:r>
          </w:p>
        </w:tc>
        <w:tc>
          <w:tcPr>
            <w:tcW w:w="1082" w:type="pct"/>
            <w:tcBorders>
              <w:top w:val="nil"/>
              <w:left w:val="nil"/>
              <w:bottom w:val="nil"/>
              <w:right w:val="nil"/>
            </w:tcBorders>
            <w:shd w:val="clear" w:color="auto" w:fill="auto"/>
            <w:hideMark/>
          </w:tcPr>
          <w:p w14:paraId="5BE577D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FRASANET PROVEDORES DE INTERNET E COM DE INFORMÁTICA LTDA</w:t>
            </w:r>
          </w:p>
        </w:tc>
        <w:tc>
          <w:tcPr>
            <w:tcW w:w="392" w:type="pct"/>
            <w:tcBorders>
              <w:top w:val="nil"/>
              <w:left w:val="nil"/>
              <w:bottom w:val="nil"/>
              <w:right w:val="nil"/>
            </w:tcBorders>
            <w:shd w:val="clear" w:color="auto" w:fill="auto"/>
            <w:hideMark/>
          </w:tcPr>
          <w:p w14:paraId="0D3453B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110/2024</w:t>
            </w:r>
          </w:p>
        </w:tc>
        <w:tc>
          <w:tcPr>
            <w:tcW w:w="1728" w:type="pct"/>
            <w:gridSpan w:val="3"/>
            <w:tcBorders>
              <w:top w:val="nil"/>
              <w:left w:val="nil"/>
              <w:bottom w:val="nil"/>
              <w:right w:val="nil"/>
            </w:tcBorders>
            <w:shd w:val="clear" w:color="auto" w:fill="auto"/>
            <w:hideMark/>
          </w:tcPr>
          <w:p w14:paraId="2B7C8C0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14.1.2061.3339040040000000000.180270000000</w:t>
            </w:r>
          </w:p>
        </w:tc>
        <w:tc>
          <w:tcPr>
            <w:tcW w:w="404" w:type="pct"/>
            <w:gridSpan w:val="2"/>
            <w:tcBorders>
              <w:top w:val="nil"/>
              <w:left w:val="nil"/>
              <w:bottom w:val="nil"/>
              <w:right w:val="single" w:sz="4" w:space="0" w:color="000000"/>
            </w:tcBorders>
            <w:shd w:val="clear" w:color="auto" w:fill="auto"/>
            <w:hideMark/>
          </w:tcPr>
          <w:p w14:paraId="64153F6F"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1.320,00</w:t>
            </w:r>
          </w:p>
        </w:tc>
      </w:tr>
      <w:tr w:rsidR="009F59A2" w:rsidRPr="00437463" w14:paraId="1D5D83FD" w14:textId="77777777" w:rsidTr="009F59A2">
        <w:trPr>
          <w:trHeight w:val="20"/>
        </w:trPr>
        <w:tc>
          <w:tcPr>
            <w:tcW w:w="500" w:type="pct"/>
            <w:tcBorders>
              <w:top w:val="nil"/>
              <w:left w:val="single" w:sz="4" w:space="0" w:color="000000"/>
              <w:bottom w:val="nil"/>
              <w:right w:val="nil"/>
            </w:tcBorders>
            <w:shd w:val="clear" w:color="auto" w:fill="auto"/>
            <w:hideMark/>
          </w:tcPr>
          <w:p w14:paraId="1FD1E15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2/2024</w:t>
            </w:r>
          </w:p>
        </w:tc>
        <w:tc>
          <w:tcPr>
            <w:tcW w:w="408" w:type="pct"/>
            <w:gridSpan w:val="3"/>
            <w:tcBorders>
              <w:top w:val="nil"/>
              <w:left w:val="nil"/>
              <w:bottom w:val="nil"/>
              <w:right w:val="nil"/>
            </w:tcBorders>
            <w:shd w:val="clear" w:color="auto" w:fill="auto"/>
            <w:hideMark/>
          </w:tcPr>
          <w:p w14:paraId="51BE79E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1358899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01/02/2024</w:t>
            </w:r>
          </w:p>
        </w:tc>
        <w:tc>
          <w:tcPr>
            <w:tcW w:w="1082" w:type="pct"/>
            <w:tcBorders>
              <w:top w:val="nil"/>
              <w:left w:val="nil"/>
              <w:bottom w:val="nil"/>
              <w:right w:val="nil"/>
            </w:tcBorders>
            <w:shd w:val="clear" w:color="auto" w:fill="auto"/>
            <w:hideMark/>
          </w:tcPr>
          <w:p w14:paraId="46A2149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SMI PRIME CONSULTORIA DE INVESTIMENTOS LTDA</w:t>
            </w:r>
          </w:p>
        </w:tc>
        <w:tc>
          <w:tcPr>
            <w:tcW w:w="392" w:type="pct"/>
            <w:tcBorders>
              <w:top w:val="nil"/>
              <w:left w:val="nil"/>
              <w:bottom w:val="nil"/>
              <w:right w:val="nil"/>
            </w:tcBorders>
            <w:shd w:val="clear" w:color="auto" w:fill="auto"/>
            <w:hideMark/>
          </w:tcPr>
          <w:p w14:paraId="52FC659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29/2024</w:t>
            </w:r>
          </w:p>
        </w:tc>
        <w:tc>
          <w:tcPr>
            <w:tcW w:w="1728" w:type="pct"/>
            <w:gridSpan w:val="3"/>
            <w:tcBorders>
              <w:top w:val="nil"/>
              <w:left w:val="nil"/>
              <w:bottom w:val="nil"/>
              <w:right w:val="nil"/>
            </w:tcBorders>
            <w:shd w:val="clear" w:color="auto" w:fill="auto"/>
            <w:hideMark/>
          </w:tcPr>
          <w:p w14:paraId="37D2BE1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14.1.2061.3339039990000000000.180270000000</w:t>
            </w:r>
          </w:p>
        </w:tc>
        <w:tc>
          <w:tcPr>
            <w:tcW w:w="404" w:type="pct"/>
            <w:gridSpan w:val="2"/>
            <w:tcBorders>
              <w:top w:val="nil"/>
              <w:left w:val="nil"/>
              <w:bottom w:val="nil"/>
              <w:right w:val="single" w:sz="4" w:space="0" w:color="000000"/>
            </w:tcBorders>
            <w:shd w:val="clear" w:color="auto" w:fill="auto"/>
            <w:hideMark/>
          </w:tcPr>
          <w:p w14:paraId="2AD3E0A3"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29.003,22</w:t>
            </w:r>
          </w:p>
        </w:tc>
      </w:tr>
      <w:tr w:rsidR="009F59A2" w:rsidRPr="00437463" w14:paraId="26EE8AD9" w14:textId="77777777" w:rsidTr="009F59A2">
        <w:trPr>
          <w:trHeight w:val="20"/>
        </w:trPr>
        <w:tc>
          <w:tcPr>
            <w:tcW w:w="500" w:type="pct"/>
            <w:tcBorders>
              <w:top w:val="nil"/>
              <w:left w:val="single" w:sz="4" w:space="0" w:color="000000"/>
              <w:bottom w:val="nil"/>
              <w:right w:val="nil"/>
            </w:tcBorders>
            <w:shd w:val="clear" w:color="auto" w:fill="auto"/>
            <w:hideMark/>
          </w:tcPr>
          <w:p w14:paraId="279D524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20/2024</w:t>
            </w:r>
          </w:p>
        </w:tc>
        <w:tc>
          <w:tcPr>
            <w:tcW w:w="408" w:type="pct"/>
            <w:gridSpan w:val="3"/>
            <w:tcBorders>
              <w:top w:val="nil"/>
              <w:left w:val="nil"/>
              <w:bottom w:val="nil"/>
              <w:right w:val="nil"/>
            </w:tcBorders>
            <w:shd w:val="clear" w:color="auto" w:fill="auto"/>
            <w:hideMark/>
          </w:tcPr>
          <w:p w14:paraId="596A780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648BCFF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24/04/2024</w:t>
            </w:r>
          </w:p>
        </w:tc>
        <w:tc>
          <w:tcPr>
            <w:tcW w:w="1082" w:type="pct"/>
            <w:tcBorders>
              <w:top w:val="nil"/>
              <w:left w:val="nil"/>
              <w:bottom w:val="nil"/>
              <w:right w:val="nil"/>
            </w:tcBorders>
            <w:shd w:val="clear" w:color="auto" w:fill="auto"/>
            <w:hideMark/>
          </w:tcPr>
          <w:p w14:paraId="62B69A7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IPM SISTEMAS LTDA</w:t>
            </w:r>
          </w:p>
        </w:tc>
        <w:tc>
          <w:tcPr>
            <w:tcW w:w="392" w:type="pct"/>
            <w:tcBorders>
              <w:top w:val="nil"/>
              <w:left w:val="nil"/>
              <w:bottom w:val="nil"/>
              <w:right w:val="nil"/>
            </w:tcBorders>
            <w:shd w:val="clear" w:color="auto" w:fill="auto"/>
            <w:hideMark/>
          </w:tcPr>
          <w:p w14:paraId="124F94C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120/2024</w:t>
            </w:r>
          </w:p>
        </w:tc>
        <w:tc>
          <w:tcPr>
            <w:tcW w:w="1728" w:type="pct"/>
            <w:gridSpan w:val="3"/>
            <w:tcBorders>
              <w:top w:val="nil"/>
              <w:left w:val="nil"/>
              <w:bottom w:val="nil"/>
              <w:right w:val="nil"/>
            </w:tcBorders>
            <w:shd w:val="clear" w:color="auto" w:fill="auto"/>
            <w:hideMark/>
          </w:tcPr>
          <w:p w14:paraId="120A705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14.1.2061.3339040010000000000.180270000000</w:t>
            </w:r>
          </w:p>
        </w:tc>
        <w:tc>
          <w:tcPr>
            <w:tcW w:w="404" w:type="pct"/>
            <w:gridSpan w:val="2"/>
            <w:tcBorders>
              <w:top w:val="nil"/>
              <w:left w:val="nil"/>
              <w:bottom w:val="nil"/>
              <w:right w:val="single" w:sz="4" w:space="0" w:color="000000"/>
            </w:tcBorders>
            <w:shd w:val="clear" w:color="auto" w:fill="auto"/>
            <w:hideMark/>
          </w:tcPr>
          <w:p w14:paraId="3584138B"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2.942,00</w:t>
            </w:r>
          </w:p>
        </w:tc>
      </w:tr>
      <w:tr w:rsidR="009F59A2" w:rsidRPr="00437463" w14:paraId="3A2F93D1" w14:textId="77777777" w:rsidTr="009F59A2">
        <w:trPr>
          <w:trHeight w:val="20"/>
        </w:trPr>
        <w:tc>
          <w:tcPr>
            <w:tcW w:w="500" w:type="pct"/>
            <w:tcBorders>
              <w:top w:val="nil"/>
              <w:left w:val="single" w:sz="4" w:space="0" w:color="000000"/>
              <w:bottom w:val="nil"/>
              <w:right w:val="nil"/>
            </w:tcBorders>
            <w:shd w:val="clear" w:color="auto" w:fill="auto"/>
            <w:hideMark/>
          </w:tcPr>
          <w:p w14:paraId="2851680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21/2024</w:t>
            </w:r>
          </w:p>
        </w:tc>
        <w:tc>
          <w:tcPr>
            <w:tcW w:w="408" w:type="pct"/>
            <w:gridSpan w:val="3"/>
            <w:tcBorders>
              <w:top w:val="nil"/>
              <w:left w:val="nil"/>
              <w:bottom w:val="nil"/>
              <w:right w:val="nil"/>
            </w:tcBorders>
            <w:shd w:val="clear" w:color="auto" w:fill="auto"/>
            <w:hideMark/>
          </w:tcPr>
          <w:p w14:paraId="561062B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4DA779E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13/05/2024</w:t>
            </w:r>
          </w:p>
        </w:tc>
        <w:tc>
          <w:tcPr>
            <w:tcW w:w="1082" w:type="pct"/>
            <w:tcBorders>
              <w:top w:val="nil"/>
              <w:left w:val="nil"/>
              <w:bottom w:val="nil"/>
              <w:right w:val="nil"/>
            </w:tcBorders>
            <w:shd w:val="clear" w:color="auto" w:fill="auto"/>
            <w:hideMark/>
          </w:tcPr>
          <w:p w14:paraId="2CFC0C4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H2O DISTRIBUIDORA LTDA</w:t>
            </w:r>
          </w:p>
        </w:tc>
        <w:tc>
          <w:tcPr>
            <w:tcW w:w="392" w:type="pct"/>
            <w:tcBorders>
              <w:top w:val="nil"/>
              <w:left w:val="nil"/>
              <w:bottom w:val="nil"/>
              <w:right w:val="nil"/>
            </w:tcBorders>
            <w:shd w:val="clear" w:color="auto" w:fill="auto"/>
            <w:hideMark/>
          </w:tcPr>
          <w:p w14:paraId="5C6EC6B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125/2024</w:t>
            </w:r>
          </w:p>
        </w:tc>
        <w:tc>
          <w:tcPr>
            <w:tcW w:w="1728" w:type="pct"/>
            <w:gridSpan w:val="3"/>
            <w:tcBorders>
              <w:top w:val="nil"/>
              <w:left w:val="nil"/>
              <w:bottom w:val="nil"/>
              <w:right w:val="nil"/>
            </w:tcBorders>
            <w:shd w:val="clear" w:color="auto" w:fill="auto"/>
            <w:hideMark/>
          </w:tcPr>
          <w:p w14:paraId="20CA680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14.1.2061.3339030070000000000.180270000000</w:t>
            </w:r>
          </w:p>
        </w:tc>
        <w:tc>
          <w:tcPr>
            <w:tcW w:w="404" w:type="pct"/>
            <w:gridSpan w:val="2"/>
            <w:tcBorders>
              <w:top w:val="nil"/>
              <w:left w:val="nil"/>
              <w:bottom w:val="nil"/>
              <w:right w:val="single" w:sz="4" w:space="0" w:color="000000"/>
            </w:tcBorders>
            <w:shd w:val="clear" w:color="auto" w:fill="auto"/>
            <w:hideMark/>
          </w:tcPr>
          <w:p w14:paraId="1005663B"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72,00</w:t>
            </w:r>
          </w:p>
        </w:tc>
      </w:tr>
      <w:tr w:rsidR="009F59A2" w:rsidRPr="00437463" w14:paraId="7D34D5C4" w14:textId="77777777" w:rsidTr="009F59A2">
        <w:trPr>
          <w:trHeight w:val="20"/>
        </w:trPr>
        <w:tc>
          <w:tcPr>
            <w:tcW w:w="500" w:type="pct"/>
            <w:tcBorders>
              <w:top w:val="nil"/>
              <w:left w:val="single" w:sz="4" w:space="0" w:color="000000"/>
              <w:bottom w:val="nil"/>
              <w:right w:val="nil"/>
            </w:tcBorders>
            <w:shd w:val="clear" w:color="auto" w:fill="auto"/>
            <w:hideMark/>
          </w:tcPr>
          <w:p w14:paraId="4E467D1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22/2024</w:t>
            </w:r>
          </w:p>
        </w:tc>
        <w:tc>
          <w:tcPr>
            <w:tcW w:w="408" w:type="pct"/>
            <w:gridSpan w:val="3"/>
            <w:tcBorders>
              <w:top w:val="nil"/>
              <w:left w:val="nil"/>
              <w:bottom w:val="nil"/>
              <w:right w:val="nil"/>
            </w:tcBorders>
            <w:shd w:val="clear" w:color="auto" w:fill="auto"/>
            <w:hideMark/>
          </w:tcPr>
          <w:p w14:paraId="013A804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3C56F25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21/05/2024</w:t>
            </w:r>
          </w:p>
        </w:tc>
        <w:tc>
          <w:tcPr>
            <w:tcW w:w="1082" w:type="pct"/>
            <w:tcBorders>
              <w:top w:val="nil"/>
              <w:left w:val="nil"/>
              <w:bottom w:val="nil"/>
              <w:right w:val="nil"/>
            </w:tcBorders>
            <w:shd w:val="clear" w:color="auto" w:fill="auto"/>
            <w:hideMark/>
          </w:tcPr>
          <w:p w14:paraId="6E9CAED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PRIME CERTIFICACAO E SERVICOS DE INFORMATICA LTDA</w:t>
            </w:r>
          </w:p>
        </w:tc>
        <w:tc>
          <w:tcPr>
            <w:tcW w:w="392" w:type="pct"/>
            <w:tcBorders>
              <w:top w:val="nil"/>
              <w:left w:val="nil"/>
              <w:bottom w:val="nil"/>
              <w:right w:val="nil"/>
            </w:tcBorders>
            <w:shd w:val="clear" w:color="auto" w:fill="auto"/>
            <w:hideMark/>
          </w:tcPr>
          <w:p w14:paraId="0BEBE68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127/2024</w:t>
            </w:r>
          </w:p>
        </w:tc>
        <w:tc>
          <w:tcPr>
            <w:tcW w:w="1728" w:type="pct"/>
            <w:gridSpan w:val="3"/>
            <w:tcBorders>
              <w:top w:val="nil"/>
              <w:left w:val="nil"/>
              <w:bottom w:val="nil"/>
              <w:right w:val="nil"/>
            </w:tcBorders>
            <w:shd w:val="clear" w:color="auto" w:fill="auto"/>
            <w:hideMark/>
          </w:tcPr>
          <w:p w14:paraId="73F808C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14.1.2061.3339030170000000000.180270000000</w:t>
            </w:r>
          </w:p>
        </w:tc>
        <w:tc>
          <w:tcPr>
            <w:tcW w:w="404" w:type="pct"/>
            <w:gridSpan w:val="2"/>
            <w:tcBorders>
              <w:top w:val="nil"/>
              <w:left w:val="nil"/>
              <w:bottom w:val="nil"/>
              <w:right w:val="single" w:sz="4" w:space="0" w:color="000000"/>
            </w:tcBorders>
            <w:shd w:val="clear" w:color="auto" w:fill="auto"/>
            <w:hideMark/>
          </w:tcPr>
          <w:p w14:paraId="0D75D9E5"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400,00</w:t>
            </w:r>
          </w:p>
        </w:tc>
      </w:tr>
      <w:tr w:rsidR="009F59A2" w:rsidRPr="00437463" w14:paraId="6A502DA0" w14:textId="77777777" w:rsidTr="009F59A2">
        <w:trPr>
          <w:trHeight w:val="20"/>
        </w:trPr>
        <w:tc>
          <w:tcPr>
            <w:tcW w:w="500" w:type="pct"/>
            <w:tcBorders>
              <w:top w:val="nil"/>
              <w:left w:val="single" w:sz="4" w:space="0" w:color="000000"/>
              <w:bottom w:val="nil"/>
              <w:right w:val="nil"/>
            </w:tcBorders>
            <w:shd w:val="clear" w:color="auto" w:fill="auto"/>
            <w:hideMark/>
          </w:tcPr>
          <w:p w14:paraId="6EF9CD8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23/2024</w:t>
            </w:r>
          </w:p>
        </w:tc>
        <w:tc>
          <w:tcPr>
            <w:tcW w:w="408" w:type="pct"/>
            <w:gridSpan w:val="3"/>
            <w:tcBorders>
              <w:top w:val="nil"/>
              <w:left w:val="nil"/>
              <w:bottom w:val="nil"/>
              <w:right w:val="nil"/>
            </w:tcBorders>
            <w:shd w:val="clear" w:color="auto" w:fill="auto"/>
            <w:hideMark/>
          </w:tcPr>
          <w:p w14:paraId="004E30F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52B9893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07/06/2024</w:t>
            </w:r>
          </w:p>
        </w:tc>
        <w:tc>
          <w:tcPr>
            <w:tcW w:w="1082" w:type="pct"/>
            <w:tcBorders>
              <w:top w:val="nil"/>
              <w:left w:val="nil"/>
              <w:bottom w:val="nil"/>
              <w:right w:val="nil"/>
            </w:tcBorders>
            <w:shd w:val="clear" w:color="auto" w:fill="auto"/>
            <w:hideMark/>
          </w:tcPr>
          <w:p w14:paraId="32D1C4C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ASSOCIAÇÃO NACIONAL DE ENTIDADES DE PREVIDÊNCIA DE ESTADOS R MUNICÍPIOS - ANEPREM</w:t>
            </w:r>
          </w:p>
        </w:tc>
        <w:tc>
          <w:tcPr>
            <w:tcW w:w="392" w:type="pct"/>
            <w:tcBorders>
              <w:top w:val="nil"/>
              <w:left w:val="nil"/>
              <w:bottom w:val="nil"/>
              <w:right w:val="nil"/>
            </w:tcBorders>
            <w:shd w:val="clear" w:color="auto" w:fill="auto"/>
            <w:hideMark/>
          </w:tcPr>
          <w:p w14:paraId="34768DD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149/2024</w:t>
            </w:r>
          </w:p>
        </w:tc>
        <w:tc>
          <w:tcPr>
            <w:tcW w:w="1728" w:type="pct"/>
            <w:gridSpan w:val="3"/>
            <w:tcBorders>
              <w:top w:val="nil"/>
              <w:left w:val="nil"/>
              <w:bottom w:val="nil"/>
              <w:right w:val="nil"/>
            </w:tcBorders>
            <w:shd w:val="clear" w:color="auto" w:fill="auto"/>
            <w:hideMark/>
          </w:tcPr>
          <w:p w14:paraId="432D180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14.1.2061.3339039480000000000.180270000000</w:t>
            </w:r>
          </w:p>
        </w:tc>
        <w:tc>
          <w:tcPr>
            <w:tcW w:w="404" w:type="pct"/>
            <w:gridSpan w:val="2"/>
            <w:tcBorders>
              <w:top w:val="nil"/>
              <w:left w:val="nil"/>
              <w:bottom w:val="nil"/>
              <w:right w:val="single" w:sz="4" w:space="0" w:color="000000"/>
            </w:tcBorders>
            <w:shd w:val="clear" w:color="auto" w:fill="auto"/>
            <w:hideMark/>
          </w:tcPr>
          <w:p w14:paraId="33FF759F"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199,00</w:t>
            </w:r>
          </w:p>
        </w:tc>
      </w:tr>
      <w:tr w:rsidR="009F59A2" w:rsidRPr="00437463" w14:paraId="0E9C57E8" w14:textId="77777777" w:rsidTr="009F59A2">
        <w:trPr>
          <w:trHeight w:val="20"/>
        </w:trPr>
        <w:tc>
          <w:tcPr>
            <w:tcW w:w="500" w:type="pct"/>
            <w:tcBorders>
              <w:top w:val="nil"/>
              <w:left w:val="single" w:sz="4" w:space="0" w:color="000000"/>
              <w:bottom w:val="nil"/>
              <w:right w:val="nil"/>
            </w:tcBorders>
            <w:shd w:val="clear" w:color="auto" w:fill="auto"/>
            <w:hideMark/>
          </w:tcPr>
          <w:p w14:paraId="20F33D4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24/2024</w:t>
            </w:r>
          </w:p>
        </w:tc>
        <w:tc>
          <w:tcPr>
            <w:tcW w:w="408" w:type="pct"/>
            <w:gridSpan w:val="3"/>
            <w:tcBorders>
              <w:top w:val="nil"/>
              <w:left w:val="nil"/>
              <w:bottom w:val="nil"/>
              <w:right w:val="nil"/>
            </w:tcBorders>
            <w:shd w:val="clear" w:color="auto" w:fill="auto"/>
            <w:hideMark/>
          </w:tcPr>
          <w:p w14:paraId="2E83753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043461F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07/06/2024</w:t>
            </w:r>
          </w:p>
        </w:tc>
        <w:tc>
          <w:tcPr>
            <w:tcW w:w="1082" w:type="pct"/>
            <w:tcBorders>
              <w:top w:val="nil"/>
              <w:left w:val="nil"/>
              <w:bottom w:val="nil"/>
              <w:right w:val="nil"/>
            </w:tcBorders>
            <w:shd w:val="clear" w:color="auto" w:fill="auto"/>
            <w:hideMark/>
          </w:tcPr>
          <w:p w14:paraId="689F60A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EMPRESA DE TECNOLOGIA E INFORMAÇÕES DA PREVIDÊNCIA - DATAPREV SA</w:t>
            </w:r>
          </w:p>
        </w:tc>
        <w:tc>
          <w:tcPr>
            <w:tcW w:w="392" w:type="pct"/>
            <w:tcBorders>
              <w:top w:val="nil"/>
              <w:left w:val="nil"/>
              <w:bottom w:val="nil"/>
              <w:right w:val="nil"/>
            </w:tcBorders>
            <w:shd w:val="clear" w:color="auto" w:fill="auto"/>
            <w:hideMark/>
          </w:tcPr>
          <w:p w14:paraId="454ACBC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147/2024</w:t>
            </w:r>
          </w:p>
        </w:tc>
        <w:tc>
          <w:tcPr>
            <w:tcW w:w="1728" w:type="pct"/>
            <w:gridSpan w:val="3"/>
            <w:tcBorders>
              <w:top w:val="nil"/>
              <w:left w:val="nil"/>
              <w:bottom w:val="nil"/>
              <w:right w:val="nil"/>
            </w:tcBorders>
            <w:shd w:val="clear" w:color="auto" w:fill="auto"/>
            <w:hideMark/>
          </w:tcPr>
          <w:p w14:paraId="6178F34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14.1.2061.3339040040000000000.180270000000</w:t>
            </w:r>
          </w:p>
        </w:tc>
        <w:tc>
          <w:tcPr>
            <w:tcW w:w="404" w:type="pct"/>
            <w:gridSpan w:val="2"/>
            <w:tcBorders>
              <w:top w:val="nil"/>
              <w:left w:val="nil"/>
              <w:bottom w:val="nil"/>
              <w:right w:val="single" w:sz="4" w:space="0" w:color="000000"/>
            </w:tcBorders>
            <w:shd w:val="clear" w:color="auto" w:fill="auto"/>
            <w:hideMark/>
          </w:tcPr>
          <w:p w14:paraId="7819BE09"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3.600,00</w:t>
            </w:r>
          </w:p>
        </w:tc>
      </w:tr>
      <w:tr w:rsidR="009F59A2" w:rsidRPr="00437463" w14:paraId="607A97C9" w14:textId="77777777" w:rsidTr="009F59A2">
        <w:trPr>
          <w:trHeight w:val="20"/>
        </w:trPr>
        <w:tc>
          <w:tcPr>
            <w:tcW w:w="500" w:type="pct"/>
            <w:tcBorders>
              <w:top w:val="nil"/>
              <w:left w:val="single" w:sz="4" w:space="0" w:color="000000"/>
              <w:bottom w:val="nil"/>
              <w:right w:val="nil"/>
            </w:tcBorders>
            <w:shd w:val="clear" w:color="auto" w:fill="auto"/>
            <w:hideMark/>
          </w:tcPr>
          <w:p w14:paraId="1EE523D8"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25/2024</w:t>
            </w:r>
          </w:p>
        </w:tc>
        <w:tc>
          <w:tcPr>
            <w:tcW w:w="408" w:type="pct"/>
            <w:gridSpan w:val="3"/>
            <w:tcBorders>
              <w:top w:val="nil"/>
              <w:left w:val="nil"/>
              <w:bottom w:val="nil"/>
              <w:right w:val="nil"/>
            </w:tcBorders>
            <w:shd w:val="clear" w:color="auto" w:fill="auto"/>
            <w:hideMark/>
          </w:tcPr>
          <w:p w14:paraId="579CD0A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35FDD04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07/06/2024</w:t>
            </w:r>
          </w:p>
        </w:tc>
        <w:tc>
          <w:tcPr>
            <w:tcW w:w="1082" w:type="pct"/>
            <w:tcBorders>
              <w:top w:val="nil"/>
              <w:left w:val="nil"/>
              <w:bottom w:val="nil"/>
              <w:right w:val="nil"/>
            </w:tcBorders>
            <w:shd w:val="clear" w:color="auto" w:fill="auto"/>
            <w:hideMark/>
          </w:tcPr>
          <w:p w14:paraId="652B979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IPM SISTEMAS LTDA</w:t>
            </w:r>
          </w:p>
        </w:tc>
        <w:tc>
          <w:tcPr>
            <w:tcW w:w="392" w:type="pct"/>
            <w:tcBorders>
              <w:top w:val="nil"/>
              <w:left w:val="nil"/>
              <w:bottom w:val="nil"/>
              <w:right w:val="nil"/>
            </w:tcBorders>
            <w:shd w:val="clear" w:color="auto" w:fill="auto"/>
            <w:hideMark/>
          </w:tcPr>
          <w:p w14:paraId="54647D3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148/2024</w:t>
            </w:r>
          </w:p>
        </w:tc>
        <w:tc>
          <w:tcPr>
            <w:tcW w:w="1728" w:type="pct"/>
            <w:gridSpan w:val="3"/>
            <w:tcBorders>
              <w:top w:val="nil"/>
              <w:left w:val="nil"/>
              <w:bottom w:val="nil"/>
              <w:right w:val="nil"/>
            </w:tcBorders>
            <w:shd w:val="clear" w:color="auto" w:fill="auto"/>
            <w:hideMark/>
          </w:tcPr>
          <w:p w14:paraId="2E24614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14.1.2061.3339040040000000000.180270000000</w:t>
            </w:r>
          </w:p>
        </w:tc>
        <w:tc>
          <w:tcPr>
            <w:tcW w:w="404" w:type="pct"/>
            <w:gridSpan w:val="2"/>
            <w:tcBorders>
              <w:top w:val="nil"/>
              <w:left w:val="nil"/>
              <w:bottom w:val="nil"/>
              <w:right w:val="single" w:sz="4" w:space="0" w:color="000000"/>
            </w:tcBorders>
            <w:shd w:val="clear" w:color="auto" w:fill="auto"/>
            <w:hideMark/>
          </w:tcPr>
          <w:p w14:paraId="44B4A068"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2.232,00</w:t>
            </w:r>
          </w:p>
        </w:tc>
      </w:tr>
      <w:tr w:rsidR="009F59A2" w:rsidRPr="00437463" w14:paraId="132222DA" w14:textId="77777777" w:rsidTr="009F59A2">
        <w:trPr>
          <w:trHeight w:val="20"/>
        </w:trPr>
        <w:tc>
          <w:tcPr>
            <w:tcW w:w="500" w:type="pct"/>
            <w:tcBorders>
              <w:top w:val="nil"/>
              <w:left w:val="single" w:sz="4" w:space="0" w:color="000000"/>
              <w:bottom w:val="nil"/>
              <w:right w:val="nil"/>
            </w:tcBorders>
            <w:shd w:val="clear" w:color="auto" w:fill="auto"/>
            <w:hideMark/>
          </w:tcPr>
          <w:p w14:paraId="5A1DEA5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26/2024</w:t>
            </w:r>
          </w:p>
        </w:tc>
        <w:tc>
          <w:tcPr>
            <w:tcW w:w="408" w:type="pct"/>
            <w:gridSpan w:val="3"/>
            <w:tcBorders>
              <w:top w:val="nil"/>
              <w:left w:val="nil"/>
              <w:bottom w:val="nil"/>
              <w:right w:val="nil"/>
            </w:tcBorders>
            <w:shd w:val="clear" w:color="auto" w:fill="auto"/>
            <w:hideMark/>
          </w:tcPr>
          <w:p w14:paraId="48B3C9C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345167C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19/06/2024</w:t>
            </w:r>
          </w:p>
        </w:tc>
        <w:tc>
          <w:tcPr>
            <w:tcW w:w="1082" w:type="pct"/>
            <w:tcBorders>
              <w:top w:val="nil"/>
              <w:left w:val="nil"/>
              <w:bottom w:val="nil"/>
              <w:right w:val="nil"/>
            </w:tcBorders>
            <w:shd w:val="clear" w:color="auto" w:fill="auto"/>
            <w:hideMark/>
          </w:tcPr>
          <w:p w14:paraId="32083BB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xml:space="preserve">FLAVIA ROSARIO VIAGENS </w:t>
            </w:r>
            <w:r w:rsidRPr="00437463">
              <w:rPr>
                <w:rFonts w:ascii="Calibri Light" w:hAnsi="Calibri Light" w:cs="Calibri Light"/>
                <w:color w:val="000000"/>
                <w:sz w:val="16"/>
                <w:szCs w:val="16"/>
              </w:rPr>
              <w:lastRenderedPageBreak/>
              <w:t>PERSONALIZADAS LTDA</w:t>
            </w:r>
          </w:p>
        </w:tc>
        <w:tc>
          <w:tcPr>
            <w:tcW w:w="392" w:type="pct"/>
            <w:tcBorders>
              <w:top w:val="nil"/>
              <w:left w:val="nil"/>
              <w:bottom w:val="nil"/>
              <w:right w:val="nil"/>
            </w:tcBorders>
            <w:shd w:val="clear" w:color="auto" w:fill="auto"/>
            <w:hideMark/>
          </w:tcPr>
          <w:p w14:paraId="00E82C0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lastRenderedPageBreak/>
              <w:t>185/2024</w:t>
            </w:r>
          </w:p>
        </w:tc>
        <w:tc>
          <w:tcPr>
            <w:tcW w:w="1728" w:type="pct"/>
            <w:gridSpan w:val="3"/>
            <w:tcBorders>
              <w:top w:val="nil"/>
              <w:left w:val="nil"/>
              <w:bottom w:val="nil"/>
              <w:right w:val="nil"/>
            </w:tcBorders>
            <w:shd w:val="clear" w:color="auto" w:fill="auto"/>
            <w:hideMark/>
          </w:tcPr>
          <w:p w14:paraId="65ED0F9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14.1.2061.3339033010000000000.180270000000</w:t>
            </w:r>
          </w:p>
        </w:tc>
        <w:tc>
          <w:tcPr>
            <w:tcW w:w="404" w:type="pct"/>
            <w:gridSpan w:val="2"/>
            <w:tcBorders>
              <w:top w:val="nil"/>
              <w:left w:val="nil"/>
              <w:bottom w:val="nil"/>
              <w:right w:val="single" w:sz="4" w:space="0" w:color="000000"/>
            </w:tcBorders>
            <w:shd w:val="clear" w:color="auto" w:fill="auto"/>
            <w:hideMark/>
          </w:tcPr>
          <w:p w14:paraId="527CA711"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1.325,92</w:t>
            </w:r>
          </w:p>
        </w:tc>
      </w:tr>
      <w:tr w:rsidR="009F59A2" w:rsidRPr="00437463" w14:paraId="41975BB2" w14:textId="77777777" w:rsidTr="009F59A2">
        <w:trPr>
          <w:trHeight w:val="20"/>
        </w:trPr>
        <w:tc>
          <w:tcPr>
            <w:tcW w:w="500" w:type="pct"/>
            <w:tcBorders>
              <w:top w:val="nil"/>
              <w:left w:val="single" w:sz="4" w:space="0" w:color="000000"/>
              <w:bottom w:val="nil"/>
              <w:right w:val="nil"/>
            </w:tcBorders>
            <w:shd w:val="clear" w:color="auto" w:fill="auto"/>
            <w:hideMark/>
          </w:tcPr>
          <w:p w14:paraId="1F9FB95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3/2024</w:t>
            </w:r>
          </w:p>
        </w:tc>
        <w:tc>
          <w:tcPr>
            <w:tcW w:w="408" w:type="pct"/>
            <w:gridSpan w:val="3"/>
            <w:tcBorders>
              <w:top w:val="nil"/>
              <w:left w:val="nil"/>
              <w:bottom w:val="nil"/>
              <w:right w:val="nil"/>
            </w:tcBorders>
            <w:shd w:val="clear" w:color="auto" w:fill="auto"/>
            <w:hideMark/>
          </w:tcPr>
          <w:p w14:paraId="4D964EF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1A6140F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01/02/2024</w:t>
            </w:r>
          </w:p>
        </w:tc>
        <w:tc>
          <w:tcPr>
            <w:tcW w:w="1082" w:type="pct"/>
            <w:tcBorders>
              <w:top w:val="nil"/>
              <w:left w:val="nil"/>
              <w:bottom w:val="nil"/>
              <w:right w:val="nil"/>
            </w:tcBorders>
            <w:shd w:val="clear" w:color="auto" w:fill="auto"/>
            <w:hideMark/>
          </w:tcPr>
          <w:p w14:paraId="200508C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IPM SISTEMAS LTDA</w:t>
            </w:r>
          </w:p>
        </w:tc>
        <w:tc>
          <w:tcPr>
            <w:tcW w:w="392" w:type="pct"/>
            <w:tcBorders>
              <w:top w:val="nil"/>
              <w:left w:val="nil"/>
              <w:bottom w:val="nil"/>
              <w:right w:val="nil"/>
            </w:tcBorders>
            <w:shd w:val="clear" w:color="auto" w:fill="auto"/>
            <w:hideMark/>
          </w:tcPr>
          <w:p w14:paraId="7C2ED97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30/2024</w:t>
            </w:r>
          </w:p>
        </w:tc>
        <w:tc>
          <w:tcPr>
            <w:tcW w:w="1728" w:type="pct"/>
            <w:gridSpan w:val="3"/>
            <w:tcBorders>
              <w:top w:val="nil"/>
              <w:left w:val="nil"/>
              <w:bottom w:val="nil"/>
              <w:right w:val="nil"/>
            </w:tcBorders>
            <w:shd w:val="clear" w:color="auto" w:fill="auto"/>
            <w:hideMark/>
          </w:tcPr>
          <w:p w14:paraId="2C58966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14.1.2061.3339040010000000000.180270000000</w:t>
            </w:r>
          </w:p>
        </w:tc>
        <w:tc>
          <w:tcPr>
            <w:tcW w:w="404" w:type="pct"/>
            <w:gridSpan w:val="2"/>
            <w:tcBorders>
              <w:top w:val="nil"/>
              <w:left w:val="nil"/>
              <w:bottom w:val="nil"/>
              <w:right w:val="single" w:sz="4" w:space="0" w:color="000000"/>
            </w:tcBorders>
            <w:shd w:val="clear" w:color="auto" w:fill="auto"/>
            <w:hideMark/>
          </w:tcPr>
          <w:p w14:paraId="5D8E9282"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20.115,18</w:t>
            </w:r>
          </w:p>
        </w:tc>
      </w:tr>
      <w:tr w:rsidR="009F59A2" w:rsidRPr="00437463" w14:paraId="323EF28C" w14:textId="77777777" w:rsidTr="009F59A2">
        <w:trPr>
          <w:trHeight w:val="20"/>
        </w:trPr>
        <w:tc>
          <w:tcPr>
            <w:tcW w:w="500" w:type="pct"/>
            <w:tcBorders>
              <w:top w:val="nil"/>
              <w:left w:val="single" w:sz="4" w:space="0" w:color="000000"/>
              <w:bottom w:val="nil"/>
              <w:right w:val="nil"/>
            </w:tcBorders>
            <w:shd w:val="clear" w:color="auto" w:fill="auto"/>
            <w:hideMark/>
          </w:tcPr>
          <w:p w14:paraId="66A586A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4/2024</w:t>
            </w:r>
          </w:p>
        </w:tc>
        <w:tc>
          <w:tcPr>
            <w:tcW w:w="408" w:type="pct"/>
            <w:gridSpan w:val="3"/>
            <w:tcBorders>
              <w:top w:val="nil"/>
              <w:left w:val="nil"/>
              <w:bottom w:val="nil"/>
              <w:right w:val="nil"/>
            </w:tcBorders>
            <w:shd w:val="clear" w:color="auto" w:fill="auto"/>
            <w:hideMark/>
          </w:tcPr>
          <w:p w14:paraId="772C212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730045C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16/02/2024</w:t>
            </w:r>
          </w:p>
        </w:tc>
        <w:tc>
          <w:tcPr>
            <w:tcW w:w="1082" w:type="pct"/>
            <w:tcBorders>
              <w:top w:val="nil"/>
              <w:left w:val="nil"/>
              <w:bottom w:val="nil"/>
              <w:right w:val="nil"/>
            </w:tcBorders>
            <w:shd w:val="clear" w:color="auto" w:fill="auto"/>
            <w:hideMark/>
          </w:tcPr>
          <w:p w14:paraId="6C82E70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FACE CARD ADMINISTRADORA DE CARTOES LTDA</w:t>
            </w:r>
          </w:p>
        </w:tc>
        <w:tc>
          <w:tcPr>
            <w:tcW w:w="392" w:type="pct"/>
            <w:tcBorders>
              <w:top w:val="nil"/>
              <w:left w:val="nil"/>
              <w:bottom w:val="nil"/>
              <w:right w:val="nil"/>
            </w:tcBorders>
            <w:shd w:val="clear" w:color="auto" w:fill="auto"/>
            <w:hideMark/>
          </w:tcPr>
          <w:p w14:paraId="74E690E5"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32/2024</w:t>
            </w:r>
          </w:p>
        </w:tc>
        <w:tc>
          <w:tcPr>
            <w:tcW w:w="1728" w:type="pct"/>
            <w:gridSpan w:val="3"/>
            <w:tcBorders>
              <w:top w:val="nil"/>
              <w:left w:val="nil"/>
              <w:bottom w:val="nil"/>
              <w:right w:val="nil"/>
            </w:tcBorders>
            <w:shd w:val="clear" w:color="auto" w:fill="auto"/>
            <w:hideMark/>
          </w:tcPr>
          <w:p w14:paraId="4C51A3C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14.1.2061.3339046010000000000.180270000000</w:t>
            </w:r>
          </w:p>
        </w:tc>
        <w:tc>
          <w:tcPr>
            <w:tcW w:w="404" w:type="pct"/>
            <w:gridSpan w:val="2"/>
            <w:tcBorders>
              <w:top w:val="nil"/>
              <w:left w:val="nil"/>
              <w:bottom w:val="nil"/>
              <w:right w:val="single" w:sz="4" w:space="0" w:color="000000"/>
            </w:tcBorders>
            <w:shd w:val="clear" w:color="auto" w:fill="auto"/>
            <w:hideMark/>
          </w:tcPr>
          <w:p w14:paraId="73056D4C"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19.000,00</w:t>
            </w:r>
          </w:p>
        </w:tc>
      </w:tr>
      <w:tr w:rsidR="009F59A2" w:rsidRPr="00437463" w14:paraId="54507A4C" w14:textId="77777777" w:rsidTr="009F59A2">
        <w:trPr>
          <w:trHeight w:val="20"/>
        </w:trPr>
        <w:tc>
          <w:tcPr>
            <w:tcW w:w="500" w:type="pct"/>
            <w:tcBorders>
              <w:top w:val="nil"/>
              <w:left w:val="single" w:sz="4" w:space="0" w:color="000000"/>
              <w:bottom w:val="nil"/>
              <w:right w:val="nil"/>
            </w:tcBorders>
            <w:shd w:val="clear" w:color="auto" w:fill="auto"/>
            <w:hideMark/>
          </w:tcPr>
          <w:p w14:paraId="33EBBB1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5/2024</w:t>
            </w:r>
          </w:p>
        </w:tc>
        <w:tc>
          <w:tcPr>
            <w:tcW w:w="408" w:type="pct"/>
            <w:gridSpan w:val="3"/>
            <w:tcBorders>
              <w:top w:val="nil"/>
              <w:left w:val="nil"/>
              <w:bottom w:val="nil"/>
              <w:right w:val="nil"/>
            </w:tcBorders>
            <w:shd w:val="clear" w:color="auto" w:fill="auto"/>
            <w:hideMark/>
          </w:tcPr>
          <w:p w14:paraId="7575B0E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Global</w:t>
            </w:r>
          </w:p>
        </w:tc>
        <w:tc>
          <w:tcPr>
            <w:tcW w:w="486" w:type="pct"/>
            <w:tcBorders>
              <w:top w:val="nil"/>
              <w:left w:val="nil"/>
              <w:bottom w:val="nil"/>
              <w:right w:val="nil"/>
            </w:tcBorders>
            <w:shd w:val="clear" w:color="auto" w:fill="auto"/>
            <w:hideMark/>
          </w:tcPr>
          <w:p w14:paraId="3F1093AA"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20/02/2024</w:t>
            </w:r>
          </w:p>
        </w:tc>
        <w:tc>
          <w:tcPr>
            <w:tcW w:w="1082" w:type="pct"/>
            <w:tcBorders>
              <w:top w:val="nil"/>
              <w:left w:val="nil"/>
              <w:bottom w:val="nil"/>
              <w:right w:val="nil"/>
            </w:tcBorders>
            <w:shd w:val="clear" w:color="auto" w:fill="auto"/>
            <w:hideMark/>
          </w:tcPr>
          <w:p w14:paraId="79FDC36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VOU COMUNICAÇÕES EIRELI</w:t>
            </w:r>
          </w:p>
        </w:tc>
        <w:tc>
          <w:tcPr>
            <w:tcW w:w="392" w:type="pct"/>
            <w:tcBorders>
              <w:top w:val="nil"/>
              <w:left w:val="nil"/>
              <w:bottom w:val="nil"/>
              <w:right w:val="nil"/>
            </w:tcBorders>
            <w:shd w:val="clear" w:color="auto" w:fill="auto"/>
            <w:hideMark/>
          </w:tcPr>
          <w:p w14:paraId="173F81F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33/2024</w:t>
            </w:r>
          </w:p>
        </w:tc>
        <w:tc>
          <w:tcPr>
            <w:tcW w:w="1728" w:type="pct"/>
            <w:gridSpan w:val="3"/>
            <w:tcBorders>
              <w:top w:val="nil"/>
              <w:left w:val="nil"/>
              <w:bottom w:val="nil"/>
              <w:right w:val="nil"/>
            </w:tcBorders>
            <w:shd w:val="clear" w:color="auto" w:fill="auto"/>
            <w:hideMark/>
          </w:tcPr>
          <w:p w14:paraId="7A6AD31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14.1.2061.3339040040000000000.180270000000</w:t>
            </w:r>
          </w:p>
        </w:tc>
        <w:tc>
          <w:tcPr>
            <w:tcW w:w="404" w:type="pct"/>
            <w:gridSpan w:val="2"/>
            <w:tcBorders>
              <w:top w:val="nil"/>
              <w:left w:val="nil"/>
              <w:bottom w:val="nil"/>
              <w:right w:val="single" w:sz="4" w:space="0" w:color="000000"/>
            </w:tcBorders>
            <w:shd w:val="clear" w:color="auto" w:fill="auto"/>
            <w:hideMark/>
          </w:tcPr>
          <w:p w14:paraId="6F316083"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2.625,80</w:t>
            </w:r>
          </w:p>
        </w:tc>
      </w:tr>
      <w:tr w:rsidR="009F59A2" w:rsidRPr="00437463" w14:paraId="4BCF001F" w14:textId="77777777" w:rsidTr="009F59A2">
        <w:trPr>
          <w:trHeight w:val="20"/>
        </w:trPr>
        <w:tc>
          <w:tcPr>
            <w:tcW w:w="500" w:type="pct"/>
            <w:tcBorders>
              <w:top w:val="nil"/>
              <w:left w:val="single" w:sz="4" w:space="0" w:color="000000"/>
              <w:bottom w:val="nil"/>
              <w:right w:val="nil"/>
            </w:tcBorders>
            <w:shd w:val="clear" w:color="auto" w:fill="auto"/>
            <w:hideMark/>
          </w:tcPr>
          <w:p w14:paraId="2E70A76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6/2024</w:t>
            </w:r>
          </w:p>
        </w:tc>
        <w:tc>
          <w:tcPr>
            <w:tcW w:w="408" w:type="pct"/>
            <w:gridSpan w:val="3"/>
            <w:tcBorders>
              <w:top w:val="nil"/>
              <w:left w:val="nil"/>
              <w:bottom w:val="nil"/>
              <w:right w:val="nil"/>
            </w:tcBorders>
            <w:shd w:val="clear" w:color="auto" w:fill="auto"/>
            <w:hideMark/>
          </w:tcPr>
          <w:p w14:paraId="32D3D71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03EE722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22/02/2024</w:t>
            </w:r>
          </w:p>
        </w:tc>
        <w:tc>
          <w:tcPr>
            <w:tcW w:w="1082" w:type="pct"/>
            <w:tcBorders>
              <w:top w:val="nil"/>
              <w:left w:val="nil"/>
              <w:bottom w:val="nil"/>
              <w:right w:val="nil"/>
            </w:tcBorders>
            <w:shd w:val="clear" w:color="auto" w:fill="auto"/>
            <w:hideMark/>
          </w:tcPr>
          <w:p w14:paraId="6D9F21B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ASSOCIAÇÃO DOS INSTITUTOS MUNICIPAIS DE PREVIDENCIA E A - ASSIMPASC</w:t>
            </w:r>
          </w:p>
        </w:tc>
        <w:tc>
          <w:tcPr>
            <w:tcW w:w="392" w:type="pct"/>
            <w:tcBorders>
              <w:top w:val="nil"/>
              <w:left w:val="nil"/>
              <w:bottom w:val="nil"/>
              <w:right w:val="nil"/>
            </w:tcBorders>
            <w:shd w:val="clear" w:color="auto" w:fill="auto"/>
            <w:hideMark/>
          </w:tcPr>
          <w:p w14:paraId="0CDDE6A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43/2024</w:t>
            </w:r>
          </w:p>
        </w:tc>
        <w:tc>
          <w:tcPr>
            <w:tcW w:w="1728" w:type="pct"/>
            <w:gridSpan w:val="3"/>
            <w:tcBorders>
              <w:top w:val="nil"/>
              <w:left w:val="nil"/>
              <w:bottom w:val="nil"/>
              <w:right w:val="nil"/>
            </w:tcBorders>
            <w:shd w:val="clear" w:color="auto" w:fill="auto"/>
            <w:hideMark/>
          </w:tcPr>
          <w:p w14:paraId="37E6D89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14.1.2061.3339039990000000000.180270000000</w:t>
            </w:r>
          </w:p>
        </w:tc>
        <w:tc>
          <w:tcPr>
            <w:tcW w:w="404" w:type="pct"/>
            <w:gridSpan w:val="2"/>
            <w:tcBorders>
              <w:top w:val="nil"/>
              <w:left w:val="nil"/>
              <w:bottom w:val="nil"/>
              <w:right w:val="single" w:sz="4" w:space="0" w:color="000000"/>
            </w:tcBorders>
            <w:shd w:val="clear" w:color="auto" w:fill="auto"/>
            <w:hideMark/>
          </w:tcPr>
          <w:p w14:paraId="2E108BC6"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1.200,00</w:t>
            </w:r>
          </w:p>
        </w:tc>
      </w:tr>
      <w:tr w:rsidR="009F59A2" w:rsidRPr="00437463" w14:paraId="678CA521" w14:textId="77777777" w:rsidTr="009F59A2">
        <w:trPr>
          <w:trHeight w:val="20"/>
        </w:trPr>
        <w:tc>
          <w:tcPr>
            <w:tcW w:w="500" w:type="pct"/>
            <w:tcBorders>
              <w:top w:val="nil"/>
              <w:left w:val="single" w:sz="4" w:space="0" w:color="000000"/>
              <w:bottom w:val="nil"/>
              <w:right w:val="nil"/>
            </w:tcBorders>
            <w:shd w:val="clear" w:color="auto" w:fill="auto"/>
            <w:hideMark/>
          </w:tcPr>
          <w:p w14:paraId="5F44934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7/2024</w:t>
            </w:r>
          </w:p>
        </w:tc>
        <w:tc>
          <w:tcPr>
            <w:tcW w:w="408" w:type="pct"/>
            <w:gridSpan w:val="3"/>
            <w:tcBorders>
              <w:top w:val="nil"/>
              <w:left w:val="nil"/>
              <w:bottom w:val="nil"/>
              <w:right w:val="nil"/>
            </w:tcBorders>
            <w:shd w:val="clear" w:color="auto" w:fill="auto"/>
            <w:hideMark/>
          </w:tcPr>
          <w:p w14:paraId="64D21754"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6AD5CEE0"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14/03/2024</w:t>
            </w:r>
          </w:p>
        </w:tc>
        <w:tc>
          <w:tcPr>
            <w:tcW w:w="1082" w:type="pct"/>
            <w:tcBorders>
              <w:top w:val="nil"/>
              <w:left w:val="nil"/>
              <w:bottom w:val="nil"/>
              <w:right w:val="nil"/>
            </w:tcBorders>
            <w:shd w:val="clear" w:color="auto" w:fill="auto"/>
            <w:hideMark/>
          </w:tcPr>
          <w:p w14:paraId="276E4DA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GAMBA CONEXÕES COMÉRCIO ATACADISTA DE ALIMENTOS LTDA</w:t>
            </w:r>
          </w:p>
        </w:tc>
        <w:tc>
          <w:tcPr>
            <w:tcW w:w="392" w:type="pct"/>
            <w:tcBorders>
              <w:top w:val="nil"/>
              <w:left w:val="nil"/>
              <w:bottom w:val="nil"/>
              <w:right w:val="nil"/>
            </w:tcBorders>
            <w:shd w:val="clear" w:color="auto" w:fill="auto"/>
            <w:hideMark/>
          </w:tcPr>
          <w:p w14:paraId="4DA5D742"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62/2024</w:t>
            </w:r>
          </w:p>
        </w:tc>
        <w:tc>
          <w:tcPr>
            <w:tcW w:w="1728" w:type="pct"/>
            <w:gridSpan w:val="3"/>
            <w:tcBorders>
              <w:top w:val="nil"/>
              <w:left w:val="nil"/>
              <w:bottom w:val="nil"/>
              <w:right w:val="nil"/>
            </w:tcBorders>
            <w:shd w:val="clear" w:color="auto" w:fill="auto"/>
            <w:hideMark/>
          </w:tcPr>
          <w:p w14:paraId="6E3FE5C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14.1.2061.3339030070000000000.180270000000</w:t>
            </w:r>
          </w:p>
        </w:tc>
        <w:tc>
          <w:tcPr>
            <w:tcW w:w="404" w:type="pct"/>
            <w:gridSpan w:val="2"/>
            <w:tcBorders>
              <w:top w:val="nil"/>
              <w:left w:val="nil"/>
              <w:bottom w:val="nil"/>
              <w:right w:val="single" w:sz="4" w:space="0" w:color="000000"/>
            </w:tcBorders>
            <w:shd w:val="clear" w:color="auto" w:fill="auto"/>
            <w:hideMark/>
          </w:tcPr>
          <w:p w14:paraId="245EE53A"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653,40</w:t>
            </w:r>
          </w:p>
        </w:tc>
      </w:tr>
      <w:tr w:rsidR="009F59A2" w:rsidRPr="00437463" w14:paraId="68CC874A" w14:textId="77777777" w:rsidTr="009F59A2">
        <w:trPr>
          <w:trHeight w:val="20"/>
        </w:trPr>
        <w:tc>
          <w:tcPr>
            <w:tcW w:w="500" w:type="pct"/>
            <w:tcBorders>
              <w:top w:val="nil"/>
              <w:left w:val="single" w:sz="4" w:space="0" w:color="000000"/>
              <w:bottom w:val="nil"/>
              <w:right w:val="nil"/>
            </w:tcBorders>
            <w:shd w:val="clear" w:color="auto" w:fill="auto"/>
            <w:hideMark/>
          </w:tcPr>
          <w:p w14:paraId="19A7D2A2"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8/2024</w:t>
            </w:r>
          </w:p>
        </w:tc>
        <w:tc>
          <w:tcPr>
            <w:tcW w:w="408" w:type="pct"/>
            <w:gridSpan w:val="3"/>
            <w:tcBorders>
              <w:top w:val="nil"/>
              <w:left w:val="nil"/>
              <w:bottom w:val="nil"/>
              <w:right w:val="nil"/>
            </w:tcBorders>
            <w:shd w:val="clear" w:color="auto" w:fill="auto"/>
            <w:hideMark/>
          </w:tcPr>
          <w:p w14:paraId="56485D0D"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3126B183"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21/03/2024</w:t>
            </w:r>
          </w:p>
        </w:tc>
        <w:tc>
          <w:tcPr>
            <w:tcW w:w="1082" w:type="pct"/>
            <w:tcBorders>
              <w:top w:val="nil"/>
              <w:left w:val="nil"/>
              <w:bottom w:val="nil"/>
              <w:right w:val="nil"/>
            </w:tcBorders>
            <w:shd w:val="clear" w:color="auto" w:fill="auto"/>
            <w:hideMark/>
          </w:tcPr>
          <w:p w14:paraId="3474B6B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SÃO BENTO COMERCIO DE EMBALAGENS PLASTICAS LTDA</w:t>
            </w:r>
          </w:p>
        </w:tc>
        <w:tc>
          <w:tcPr>
            <w:tcW w:w="392" w:type="pct"/>
            <w:tcBorders>
              <w:top w:val="nil"/>
              <w:left w:val="nil"/>
              <w:bottom w:val="nil"/>
              <w:right w:val="nil"/>
            </w:tcBorders>
            <w:shd w:val="clear" w:color="auto" w:fill="auto"/>
            <w:hideMark/>
          </w:tcPr>
          <w:p w14:paraId="7C93942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63/2024</w:t>
            </w:r>
          </w:p>
        </w:tc>
        <w:tc>
          <w:tcPr>
            <w:tcW w:w="1728" w:type="pct"/>
            <w:gridSpan w:val="3"/>
            <w:tcBorders>
              <w:top w:val="nil"/>
              <w:left w:val="nil"/>
              <w:bottom w:val="nil"/>
              <w:right w:val="nil"/>
            </w:tcBorders>
            <w:shd w:val="clear" w:color="auto" w:fill="auto"/>
            <w:hideMark/>
          </w:tcPr>
          <w:p w14:paraId="44A7830B"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14.1.2061.3339030220000000000.180270000000</w:t>
            </w:r>
          </w:p>
        </w:tc>
        <w:tc>
          <w:tcPr>
            <w:tcW w:w="404" w:type="pct"/>
            <w:gridSpan w:val="2"/>
            <w:tcBorders>
              <w:top w:val="nil"/>
              <w:left w:val="nil"/>
              <w:bottom w:val="nil"/>
              <w:right w:val="single" w:sz="4" w:space="0" w:color="000000"/>
            </w:tcBorders>
            <w:shd w:val="clear" w:color="auto" w:fill="auto"/>
            <w:hideMark/>
          </w:tcPr>
          <w:p w14:paraId="695B25F8"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101,04</w:t>
            </w:r>
          </w:p>
        </w:tc>
      </w:tr>
      <w:tr w:rsidR="009F59A2" w:rsidRPr="00437463" w14:paraId="424EA2F1" w14:textId="77777777" w:rsidTr="009F59A2">
        <w:trPr>
          <w:trHeight w:val="20"/>
        </w:trPr>
        <w:tc>
          <w:tcPr>
            <w:tcW w:w="500" w:type="pct"/>
            <w:tcBorders>
              <w:top w:val="nil"/>
              <w:left w:val="single" w:sz="4" w:space="0" w:color="000000"/>
              <w:bottom w:val="nil"/>
              <w:right w:val="nil"/>
            </w:tcBorders>
            <w:shd w:val="clear" w:color="auto" w:fill="auto"/>
            <w:hideMark/>
          </w:tcPr>
          <w:p w14:paraId="096F06D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9/2024</w:t>
            </w:r>
          </w:p>
        </w:tc>
        <w:tc>
          <w:tcPr>
            <w:tcW w:w="408" w:type="pct"/>
            <w:gridSpan w:val="3"/>
            <w:tcBorders>
              <w:top w:val="nil"/>
              <w:left w:val="nil"/>
              <w:bottom w:val="nil"/>
              <w:right w:val="nil"/>
            </w:tcBorders>
            <w:shd w:val="clear" w:color="auto" w:fill="auto"/>
            <w:hideMark/>
          </w:tcPr>
          <w:p w14:paraId="036526B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Ordinária</w:t>
            </w:r>
          </w:p>
        </w:tc>
        <w:tc>
          <w:tcPr>
            <w:tcW w:w="486" w:type="pct"/>
            <w:tcBorders>
              <w:top w:val="nil"/>
              <w:left w:val="nil"/>
              <w:bottom w:val="nil"/>
              <w:right w:val="nil"/>
            </w:tcBorders>
            <w:shd w:val="clear" w:color="auto" w:fill="auto"/>
            <w:hideMark/>
          </w:tcPr>
          <w:p w14:paraId="5A8BFDF2"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21/03/2024</w:t>
            </w:r>
          </w:p>
        </w:tc>
        <w:tc>
          <w:tcPr>
            <w:tcW w:w="1082" w:type="pct"/>
            <w:tcBorders>
              <w:top w:val="nil"/>
              <w:left w:val="nil"/>
              <w:bottom w:val="nil"/>
              <w:right w:val="nil"/>
            </w:tcBorders>
            <w:shd w:val="clear" w:color="auto" w:fill="auto"/>
            <w:hideMark/>
          </w:tcPr>
          <w:p w14:paraId="479A0C39"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ATACADO LAZZAROTTO LTDA</w:t>
            </w:r>
          </w:p>
        </w:tc>
        <w:tc>
          <w:tcPr>
            <w:tcW w:w="392" w:type="pct"/>
            <w:tcBorders>
              <w:top w:val="nil"/>
              <w:left w:val="nil"/>
              <w:bottom w:val="nil"/>
              <w:right w:val="nil"/>
            </w:tcBorders>
            <w:shd w:val="clear" w:color="auto" w:fill="auto"/>
            <w:hideMark/>
          </w:tcPr>
          <w:p w14:paraId="7BD3C257"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64/2024</w:t>
            </w:r>
          </w:p>
        </w:tc>
        <w:tc>
          <w:tcPr>
            <w:tcW w:w="1728" w:type="pct"/>
            <w:gridSpan w:val="3"/>
            <w:tcBorders>
              <w:top w:val="nil"/>
              <w:left w:val="nil"/>
              <w:bottom w:val="nil"/>
              <w:right w:val="nil"/>
            </w:tcBorders>
            <w:shd w:val="clear" w:color="auto" w:fill="auto"/>
            <w:hideMark/>
          </w:tcPr>
          <w:p w14:paraId="05D3896E"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14.1.2061.3339030220000000000.180270000000</w:t>
            </w:r>
          </w:p>
        </w:tc>
        <w:tc>
          <w:tcPr>
            <w:tcW w:w="404" w:type="pct"/>
            <w:gridSpan w:val="2"/>
            <w:tcBorders>
              <w:top w:val="nil"/>
              <w:left w:val="nil"/>
              <w:bottom w:val="single" w:sz="4" w:space="0" w:color="000000"/>
              <w:right w:val="single" w:sz="4" w:space="0" w:color="000000"/>
            </w:tcBorders>
            <w:shd w:val="clear" w:color="auto" w:fill="auto"/>
            <w:hideMark/>
          </w:tcPr>
          <w:p w14:paraId="1F4C0453"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100,00</w:t>
            </w:r>
          </w:p>
        </w:tc>
      </w:tr>
      <w:tr w:rsidR="009F59A2" w:rsidRPr="00437463" w14:paraId="2C9ABE09" w14:textId="77777777" w:rsidTr="009F59A2">
        <w:trPr>
          <w:trHeight w:val="20"/>
        </w:trPr>
        <w:tc>
          <w:tcPr>
            <w:tcW w:w="500" w:type="pct"/>
            <w:tcBorders>
              <w:top w:val="single" w:sz="4" w:space="0" w:color="000000"/>
              <w:left w:val="single" w:sz="4" w:space="0" w:color="000000"/>
              <w:bottom w:val="single" w:sz="4" w:space="0" w:color="000000"/>
              <w:right w:val="nil"/>
            </w:tcBorders>
            <w:shd w:val="clear" w:color="auto" w:fill="auto"/>
            <w:hideMark/>
          </w:tcPr>
          <w:p w14:paraId="5DCDD9A1" w14:textId="77777777" w:rsidR="009F59A2" w:rsidRPr="00437463" w:rsidRDefault="009F59A2" w:rsidP="009F59A2">
            <w:pPr>
              <w:jc w:val="right"/>
              <w:rPr>
                <w:rFonts w:ascii="Calibri Light" w:hAnsi="Calibri Light" w:cs="Calibri Light"/>
                <w:b/>
                <w:bCs/>
                <w:color w:val="000000"/>
                <w:sz w:val="16"/>
                <w:szCs w:val="16"/>
              </w:rPr>
            </w:pPr>
            <w:r w:rsidRPr="00437463">
              <w:rPr>
                <w:rFonts w:ascii="Calibri Light" w:hAnsi="Calibri Light" w:cs="Calibri Light"/>
                <w:b/>
                <w:bCs/>
                <w:color w:val="000000"/>
                <w:sz w:val="16"/>
                <w:szCs w:val="16"/>
              </w:rPr>
              <w:t>Total das ordens:</w:t>
            </w:r>
          </w:p>
        </w:tc>
        <w:tc>
          <w:tcPr>
            <w:tcW w:w="408" w:type="pct"/>
            <w:gridSpan w:val="3"/>
            <w:tcBorders>
              <w:top w:val="single" w:sz="4" w:space="0" w:color="000000"/>
              <w:left w:val="nil"/>
              <w:bottom w:val="single" w:sz="4" w:space="0" w:color="000000"/>
              <w:right w:val="nil"/>
            </w:tcBorders>
            <w:shd w:val="clear" w:color="auto" w:fill="auto"/>
            <w:hideMark/>
          </w:tcPr>
          <w:p w14:paraId="3D22ECC6"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w:t>
            </w:r>
          </w:p>
        </w:tc>
        <w:tc>
          <w:tcPr>
            <w:tcW w:w="486" w:type="pct"/>
            <w:tcBorders>
              <w:top w:val="single" w:sz="4" w:space="0" w:color="000000"/>
              <w:left w:val="nil"/>
              <w:bottom w:val="single" w:sz="4" w:space="0" w:color="000000"/>
              <w:right w:val="nil"/>
            </w:tcBorders>
            <w:shd w:val="clear" w:color="auto" w:fill="auto"/>
            <w:hideMark/>
          </w:tcPr>
          <w:p w14:paraId="7FE2485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w:t>
            </w:r>
          </w:p>
        </w:tc>
        <w:tc>
          <w:tcPr>
            <w:tcW w:w="1082" w:type="pct"/>
            <w:tcBorders>
              <w:top w:val="single" w:sz="4" w:space="0" w:color="000000"/>
              <w:left w:val="nil"/>
              <w:bottom w:val="single" w:sz="4" w:space="0" w:color="000000"/>
              <w:right w:val="nil"/>
            </w:tcBorders>
            <w:shd w:val="clear" w:color="auto" w:fill="auto"/>
            <w:hideMark/>
          </w:tcPr>
          <w:p w14:paraId="26FEE8D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w:t>
            </w:r>
          </w:p>
        </w:tc>
        <w:tc>
          <w:tcPr>
            <w:tcW w:w="2524" w:type="pct"/>
            <w:gridSpan w:val="6"/>
            <w:tcBorders>
              <w:top w:val="single" w:sz="4" w:space="0" w:color="000000"/>
              <w:left w:val="nil"/>
              <w:bottom w:val="single" w:sz="4" w:space="0" w:color="000000"/>
              <w:right w:val="single" w:sz="4" w:space="0" w:color="000000"/>
            </w:tcBorders>
            <w:shd w:val="clear" w:color="auto" w:fill="auto"/>
            <w:hideMark/>
          </w:tcPr>
          <w:p w14:paraId="1C380815"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R$ 102.635,12</w:t>
            </w:r>
          </w:p>
        </w:tc>
      </w:tr>
      <w:tr w:rsidR="009F59A2" w:rsidRPr="00437463" w14:paraId="648A248D" w14:textId="77777777" w:rsidTr="009F59A2">
        <w:trPr>
          <w:trHeight w:val="20"/>
        </w:trPr>
        <w:tc>
          <w:tcPr>
            <w:tcW w:w="500" w:type="pct"/>
            <w:tcBorders>
              <w:top w:val="nil"/>
              <w:left w:val="single" w:sz="4" w:space="0" w:color="000000"/>
              <w:bottom w:val="single" w:sz="4" w:space="0" w:color="000000"/>
              <w:right w:val="nil"/>
            </w:tcBorders>
            <w:shd w:val="clear" w:color="auto" w:fill="auto"/>
            <w:hideMark/>
          </w:tcPr>
          <w:p w14:paraId="47791FC8" w14:textId="77777777" w:rsidR="009F59A2" w:rsidRPr="00437463" w:rsidRDefault="009F59A2" w:rsidP="009F59A2">
            <w:pPr>
              <w:jc w:val="right"/>
              <w:rPr>
                <w:rFonts w:ascii="Calibri Light" w:hAnsi="Calibri Light" w:cs="Calibri Light"/>
                <w:b/>
                <w:bCs/>
                <w:color w:val="000000"/>
                <w:sz w:val="16"/>
                <w:szCs w:val="16"/>
              </w:rPr>
            </w:pPr>
            <w:r w:rsidRPr="00437463">
              <w:rPr>
                <w:rFonts w:ascii="Calibri Light" w:hAnsi="Calibri Light" w:cs="Calibri Light"/>
                <w:b/>
                <w:bCs/>
                <w:color w:val="000000"/>
                <w:sz w:val="16"/>
                <w:szCs w:val="16"/>
              </w:rPr>
              <w:t>Quantidade de Ordens:</w:t>
            </w:r>
          </w:p>
        </w:tc>
        <w:tc>
          <w:tcPr>
            <w:tcW w:w="408" w:type="pct"/>
            <w:gridSpan w:val="3"/>
            <w:tcBorders>
              <w:top w:val="nil"/>
              <w:left w:val="nil"/>
              <w:bottom w:val="single" w:sz="4" w:space="0" w:color="000000"/>
              <w:right w:val="nil"/>
            </w:tcBorders>
            <w:shd w:val="clear" w:color="auto" w:fill="auto"/>
            <w:hideMark/>
          </w:tcPr>
          <w:p w14:paraId="0CC5248F"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w:t>
            </w:r>
          </w:p>
        </w:tc>
        <w:tc>
          <w:tcPr>
            <w:tcW w:w="486" w:type="pct"/>
            <w:tcBorders>
              <w:top w:val="nil"/>
              <w:left w:val="nil"/>
              <w:bottom w:val="single" w:sz="4" w:space="0" w:color="000000"/>
              <w:right w:val="nil"/>
            </w:tcBorders>
            <w:shd w:val="clear" w:color="auto" w:fill="auto"/>
            <w:hideMark/>
          </w:tcPr>
          <w:p w14:paraId="021840D1"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w:t>
            </w:r>
          </w:p>
        </w:tc>
        <w:tc>
          <w:tcPr>
            <w:tcW w:w="1082" w:type="pct"/>
            <w:tcBorders>
              <w:top w:val="nil"/>
              <w:left w:val="nil"/>
              <w:bottom w:val="single" w:sz="4" w:space="0" w:color="000000"/>
              <w:right w:val="nil"/>
            </w:tcBorders>
            <w:shd w:val="clear" w:color="auto" w:fill="auto"/>
            <w:hideMark/>
          </w:tcPr>
          <w:p w14:paraId="777B549C" w14:textId="77777777" w:rsidR="009F59A2" w:rsidRPr="00437463" w:rsidRDefault="009F59A2" w:rsidP="009F59A2">
            <w:pPr>
              <w:rPr>
                <w:rFonts w:ascii="Calibri Light" w:hAnsi="Calibri Light" w:cs="Calibri Light"/>
                <w:color w:val="000000"/>
                <w:sz w:val="16"/>
                <w:szCs w:val="16"/>
              </w:rPr>
            </w:pPr>
            <w:r w:rsidRPr="00437463">
              <w:rPr>
                <w:rFonts w:ascii="Calibri Light" w:hAnsi="Calibri Light" w:cs="Calibri Light"/>
                <w:color w:val="000000"/>
                <w:sz w:val="16"/>
                <w:szCs w:val="16"/>
              </w:rPr>
              <w:t> </w:t>
            </w:r>
          </w:p>
        </w:tc>
        <w:tc>
          <w:tcPr>
            <w:tcW w:w="2524" w:type="pct"/>
            <w:gridSpan w:val="6"/>
            <w:tcBorders>
              <w:top w:val="nil"/>
              <w:left w:val="nil"/>
              <w:bottom w:val="single" w:sz="4" w:space="0" w:color="000000"/>
              <w:right w:val="single" w:sz="4" w:space="0" w:color="000000"/>
            </w:tcBorders>
            <w:shd w:val="clear" w:color="auto" w:fill="auto"/>
            <w:hideMark/>
          </w:tcPr>
          <w:p w14:paraId="5169D7D7" w14:textId="77777777" w:rsidR="009F59A2" w:rsidRPr="00437463" w:rsidRDefault="009F59A2" w:rsidP="009F59A2">
            <w:pPr>
              <w:jc w:val="right"/>
              <w:rPr>
                <w:rFonts w:ascii="Calibri Light" w:hAnsi="Calibri Light" w:cs="Calibri Light"/>
                <w:color w:val="000000"/>
                <w:sz w:val="16"/>
                <w:szCs w:val="16"/>
              </w:rPr>
            </w:pPr>
            <w:r w:rsidRPr="00437463">
              <w:rPr>
                <w:rFonts w:ascii="Calibri Light" w:hAnsi="Calibri Light" w:cs="Calibri Light"/>
                <w:color w:val="000000"/>
                <w:sz w:val="16"/>
                <w:szCs w:val="16"/>
              </w:rPr>
              <w:t>26</w:t>
            </w:r>
          </w:p>
        </w:tc>
      </w:tr>
      <w:tr w:rsidR="009F59A2" w:rsidRPr="00437463" w14:paraId="2E1A24F1" w14:textId="77777777" w:rsidTr="009F59A2">
        <w:trPr>
          <w:trHeight w:val="20"/>
        </w:trPr>
        <w:tc>
          <w:tcPr>
            <w:tcW w:w="801" w:type="pct"/>
            <w:gridSpan w:val="3"/>
            <w:tcBorders>
              <w:top w:val="single" w:sz="4" w:space="0" w:color="000000"/>
              <w:left w:val="nil"/>
              <w:bottom w:val="nil"/>
              <w:right w:val="nil"/>
            </w:tcBorders>
            <w:shd w:val="clear" w:color="auto" w:fill="auto"/>
          </w:tcPr>
          <w:p w14:paraId="22A92013" w14:textId="77777777" w:rsidR="009F59A2" w:rsidRPr="00437463" w:rsidRDefault="009F59A2" w:rsidP="009F59A2">
            <w:pPr>
              <w:rPr>
                <w:rFonts w:ascii="Calibri Light" w:hAnsi="Calibri Light" w:cs="Calibri Light"/>
                <w:color w:val="000000"/>
                <w:sz w:val="16"/>
                <w:szCs w:val="16"/>
              </w:rPr>
            </w:pPr>
          </w:p>
        </w:tc>
        <w:tc>
          <w:tcPr>
            <w:tcW w:w="3025" w:type="pct"/>
            <w:gridSpan w:val="5"/>
            <w:tcBorders>
              <w:top w:val="single" w:sz="4" w:space="0" w:color="000000"/>
              <w:left w:val="nil"/>
              <w:bottom w:val="nil"/>
              <w:right w:val="nil"/>
            </w:tcBorders>
            <w:shd w:val="clear" w:color="auto" w:fill="auto"/>
            <w:noWrap/>
          </w:tcPr>
          <w:p w14:paraId="4D402D20" w14:textId="77777777" w:rsidR="009F59A2" w:rsidRPr="00437463" w:rsidRDefault="009F59A2" w:rsidP="009F59A2">
            <w:pPr>
              <w:jc w:val="center"/>
              <w:rPr>
                <w:rFonts w:ascii="Calibri Light" w:hAnsi="Calibri Light" w:cs="Calibri Light"/>
                <w:color w:val="000000"/>
                <w:sz w:val="16"/>
                <w:szCs w:val="16"/>
              </w:rPr>
            </w:pPr>
          </w:p>
        </w:tc>
        <w:tc>
          <w:tcPr>
            <w:tcW w:w="1174" w:type="pct"/>
            <w:gridSpan w:val="4"/>
            <w:tcBorders>
              <w:top w:val="single" w:sz="4" w:space="0" w:color="000000"/>
              <w:left w:val="nil"/>
              <w:bottom w:val="nil"/>
              <w:right w:val="nil"/>
            </w:tcBorders>
            <w:shd w:val="clear" w:color="auto" w:fill="auto"/>
          </w:tcPr>
          <w:p w14:paraId="3210159E" w14:textId="77777777" w:rsidR="009F59A2" w:rsidRPr="00437463" w:rsidRDefault="009F59A2" w:rsidP="009F59A2">
            <w:pPr>
              <w:jc w:val="right"/>
              <w:rPr>
                <w:rFonts w:ascii="Calibri Light" w:hAnsi="Calibri Light" w:cs="Calibri Light"/>
                <w:color w:val="000000"/>
                <w:sz w:val="16"/>
                <w:szCs w:val="16"/>
              </w:rPr>
            </w:pPr>
          </w:p>
        </w:tc>
      </w:tr>
    </w:tbl>
    <w:p w14:paraId="3C080386" w14:textId="77777777" w:rsidR="002B5721" w:rsidRPr="00DA2F1E" w:rsidRDefault="007F494F" w:rsidP="000A30B9">
      <w:pPr>
        <w:pStyle w:val="Ttulo1"/>
        <w:spacing w:before="0"/>
        <w:rPr>
          <w:color w:val="auto"/>
          <w:sz w:val="24"/>
        </w:rPr>
      </w:pPr>
      <w:bookmarkStart w:id="16" w:name="_Toc158998476"/>
      <w:r>
        <w:rPr>
          <w:color w:val="auto"/>
          <w:sz w:val="24"/>
        </w:rPr>
        <w:t>10</w:t>
      </w:r>
      <w:r w:rsidR="002B5721" w:rsidRPr="00DA2F1E">
        <w:rPr>
          <w:color w:val="auto"/>
          <w:sz w:val="24"/>
        </w:rPr>
        <w:t>. Remuneração do Dirigente e Diretores</w:t>
      </w:r>
      <w:bookmarkEnd w:id="16"/>
    </w:p>
    <w:p w14:paraId="1A7BFA95" w14:textId="77777777" w:rsidR="002B5721" w:rsidRDefault="002B5721" w:rsidP="000A30B9">
      <w:pPr>
        <w:pStyle w:val="Standard"/>
        <w:spacing w:line="276" w:lineRule="auto"/>
        <w:ind w:firstLine="210"/>
        <w:jc w:val="both"/>
        <w:rPr>
          <w:rFonts w:asciiTheme="majorHAnsi" w:hAnsiTheme="majorHAnsi" w:cstheme="majorHAnsi"/>
          <w:b/>
        </w:rPr>
      </w:pPr>
    </w:p>
    <w:p w14:paraId="2148E3DF" w14:textId="77777777" w:rsidR="002B5721" w:rsidRDefault="002B5721" w:rsidP="000A30B9">
      <w:pPr>
        <w:pStyle w:val="Standard"/>
        <w:spacing w:line="276" w:lineRule="auto"/>
        <w:ind w:firstLine="2268"/>
        <w:jc w:val="both"/>
        <w:rPr>
          <w:rFonts w:asciiTheme="majorHAnsi" w:hAnsiTheme="majorHAnsi" w:cstheme="majorHAnsi"/>
        </w:rPr>
      </w:pPr>
      <w:r w:rsidRPr="00CA4F83">
        <w:rPr>
          <w:rFonts w:asciiTheme="majorHAnsi" w:hAnsiTheme="majorHAnsi" w:cstheme="majorHAnsi"/>
        </w:rPr>
        <w:t xml:space="preserve">A remuneração do Presidente e dos Diretores está fixada na Lei Complementar nº </w:t>
      </w:r>
      <w:r w:rsidR="00CA4F83" w:rsidRPr="00CA4F83">
        <w:rPr>
          <w:rFonts w:asciiTheme="majorHAnsi" w:hAnsiTheme="majorHAnsi" w:cstheme="majorHAnsi"/>
        </w:rPr>
        <w:t>234 de 15 de dezembro de 2017, conforme art. 73 da Lei Complementar nº 278 de 10 de setembro de 2021</w:t>
      </w:r>
      <w:r w:rsidR="00CA4F83">
        <w:rPr>
          <w:rFonts w:asciiTheme="majorHAnsi" w:hAnsiTheme="majorHAnsi" w:cstheme="majorHAnsi"/>
        </w:rPr>
        <w:t>.</w:t>
      </w:r>
    </w:p>
    <w:p w14:paraId="045AAF44" w14:textId="77777777" w:rsidR="002B5721" w:rsidRDefault="00485A7F" w:rsidP="000A30B9">
      <w:pPr>
        <w:pStyle w:val="Standard"/>
        <w:spacing w:line="276" w:lineRule="auto"/>
        <w:ind w:firstLine="210"/>
        <w:jc w:val="both"/>
        <w:rPr>
          <w:rFonts w:asciiTheme="majorHAnsi" w:hAnsiTheme="majorHAnsi" w:cstheme="majorHAnsi"/>
        </w:rPr>
      </w:pPr>
      <w:r>
        <w:rPr>
          <w:rFonts w:asciiTheme="majorHAnsi" w:hAnsiTheme="majorHAnsi" w:cstheme="majorHAnsi"/>
        </w:rPr>
        <w:t xml:space="preserve"> </w:t>
      </w:r>
    </w:p>
    <w:p w14:paraId="26028199" w14:textId="77777777" w:rsidR="002B5721" w:rsidRPr="00DA2F1E" w:rsidRDefault="002B5721" w:rsidP="000A30B9">
      <w:pPr>
        <w:pStyle w:val="Ttulo1"/>
        <w:spacing w:before="0"/>
        <w:rPr>
          <w:color w:val="auto"/>
          <w:sz w:val="24"/>
        </w:rPr>
      </w:pPr>
      <w:bookmarkStart w:id="17" w:name="_Toc158998477"/>
      <w:r w:rsidRPr="000A30B9">
        <w:rPr>
          <w:color w:val="auto"/>
          <w:sz w:val="24"/>
        </w:rPr>
        <w:t>1</w:t>
      </w:r>
      <w:r w:rsidR="007F494F" w:rsidRPr="000A30B9">
        <w:rPr>
          <w:color w:val="auto"/>
          <w:sz w:val="24"/>
        </w:rPr>
        <w:t>1</w:t>
      </w:r>
      <w:r w:rsidRPr="000A30B9">
        <w:rPr>
          <w:color w:val="auto"/>
          <w:sz w:val="24"/>
        </w:rPr>
        <w:t>. Denúncias / Representações / Expedientes</w:t>
      </w:r>
      <w:bookmarkEnd w:id="17"/>
    </w:p>
    <w:p w14:paraId="49327F68" w14:textId="77777777" w:rsidR="002B5721" w:rsidRDefault="002B5721" w:rsidP="000A30B9">
      <w:pPr>
        <w:pStyle w:val="Standard"/>
        <w:spacing w:line="276" w:lineRule="auto"/>
        <w:jc w:val="both"/>
        <w:rPr>
          <w:rFonts w:asciiTheme="majorHAnsi" w:hAnsiTheme="majorHAnsi" w:cstheme="majorHAnsi"/>
          <w:b/>
        </w:rPr>
      </w:pPr>
    </w:p>
    <w:p w14:paraId="314E94CB" w14:textId="77777777" w:rsidR="006A6DB5" w:rsidRPr="009707AE" w:rsidRDefault="002B5721" w:rsidP="00B87445">
      <w:pPr>
        <w:pStyle w:val="Standard"/>
        <w:spacing w:line="276" w:lineRule="auto"/>
        <w:ind w:firstLine="2268"/>
        <w:jc w:val="both"/>
        <w:rPr>
          <w:rFonts w:asciiTheme="majorHAnsi" w:hAnsiTheme="majorHAnsi" w:cstheme="majorHAnsi"/>
        </w:rPr>
      </w:pPr>
      <w:r w:rsidRPr="009707AE">
        <w:rPr>
          <w:rFonts w:asciiTheme="majorHAnsi" w:hAnsiTheme="majorHAnsi" w:cstheme="majorHAnsi"/>
        </w:rPr>
        <w:t xml:space="preserve">No </w:t>
      </w:r>
      <w:r w:rsidR="00B87445">
        <w:rPr>
          <w:rFonts w:asciiTheme="majorHAnsi" w:hAnsiTheme="majorHAnsi" w:cstheme="majorHAnsi"/>
        </w:rPr>
        <w:t xml:space="preserve">primeiro semestre de 2024 não houve a abertura ou conclusão de nenhum processo administrativo decorrente de denúncias, representações ou expedientes, tampouco revisão de ofício. </w:t>
      </w:r>
    </w:p>
    <w:p w14:paraId="2EAF0BAF" w14:textId="77777777" w:rsidR="009707AE" w:rsidRDefault="009707AE" w:rsidP="000A30B9">
      <w:pPr>
        <w:pStyle w:val="Standard"/>
        <w:spacing w:line="276" w:lineRule="auto"/>
        <w:ind w:firstLine="2268"/>
        <w:jc w:val="both"/>
        <w:rPr>
          <w:rFonts w:asciiTheme="majorHAnsi" w:hAnsiTheme="majorHAnsi" w:cstheme="majorHAnsi"/>
          <w:highlight w:val="yellow"/>
        </w:rPr>
      </w:pPr>
    </w:p>
    <w:p w14:paraId="0C600D8C" w14:textId="77777777" w:rsidR="002B5721" w:rsidRPr="00DA2F1E" w:rsidRDefault="002B5721" w:rsidP="000A30B9">
      <w:pPr>
        <w:pStyle w:val="Ttulo1"/>
        <w:spacing w:before="0"/>
        <w:rPr>
          <w:color w:val="auto"/>
          <w:sz w:val="24"/>
        </w:rPr>
      </w:pPr>
      <w:bookmarkStart w:id="18" w:name="_Toc158998478"/>
      <w:r w:rsidRPr="00DA2F1E">
        <w:rPr>
          <w:color w:val="auto"/>
          <w:sz w:val="24"/>
        </w:rPr>
        <w:t>1</w:t>
      </w:r>
      <w:r w:rsidR="007F494F">
        <w:rPr>
          <w:color w:val="auto"/>
          <w:sz w:val="24"/>
        </w:rPr>
        <w:t>2</w:t>
      </w:r>
      <w:r w:rsidRPr="00DA2F1E">
        <w:rPr>
          <w:color w:val="auto"/>
          <w:sz w:val="24"/>
        </w:rPr>
        <w:t>. Pareceres dos Conselhos Administrativo e Fiscal</w:t>
      </w:r>
      <w:bookmarkEnd w:id="18"/>
      <w:r w:rsidR="00485A7F">
        <w:rPr>
          <w:color w:val="auto"/>
          <w:sz w:val="24"/>
        </w:rPr>
        <w:t xml:space="preserve"> </w:t>
      </w:r>
    </w:p>
    <w:p w14:paraId="5BF46696" w14:textId="77777777" w:rsidR="002B5721" w:rsidRDefault="002B5721" w:rsidP="000A30B9">
      <w:pPr>
        <w:pStyle w:val="Standard"/>
        <w:spacing w:line="276" w:lineRule="auto"/>
        <w:jc w:val="both"/>
        <w:rPr>
          <w:rFonts w:asciiTheme="majorHAnsi" w:hAnsiTheme="majorHAnsi" w:cstheme="majorHAnsi"/>
          <w:b/>
        </w:rPr>
      </w:pPr>
    </w:p>
    <w:p w14:paraId="4A106135" w14:textId="77777777" w:rsidR="00FF28CA" w:rsidRDefault="00332F7A" w:rsidP="00377F67">
      <w:pPr>
        <w:pStyle w:val="Standard"/>
        <w:spacing w:line="276" w:lineRule="auto"/>
        <w:ind w:firstLine="2268"/>
        <w:jc w:val="both"/>
        <w:rPr>
          <w:rFonts w:asciiTheme="majorHAnsi" w:hAnsiTheme="majorHAnsi" w:cstheme="majorHAnsi"/>
        </w:rPr>
      </w:pPr>
      <w:r>
        <w:rPr>
          <w:rFonts w:asciiTheme="majorHAnsi" w:hAnsiTheme="majorHAnsi" w:cstheme="majorHAnsi"/>
        </w:rPr>
        <w:t xml:space="preserve">No decorrer do </w:t>
      </w:r>
      <w:r w:rsidR="00B531D3">
        <w:rPr>
          <w:rFonts w:asciiTheme="majorHAnsi" w:hAnsiTheme="majorHAnsi" w:cstheme="majorHAnsi"/>
        </w:rPr>
        <w:t>semestre</w:t>
      </w:r>
      <w:r>
        <w:rPr>
          <w:rFonts w:asciiTheme="majorHAnsi" w:hAnsiTheme="majorHAnsi" w:cstheme="majorHAnsi"/>
        </w:rPr>
        <w:t xml:space="preserve">, ocorreram as Reuniões Ordinárias dos Conselhos Administrativo e Fiscal devidamente </w:t>
      </w:r>
      <w:r w:rsidRPr="00512DA1">
        <w:rPr>
          <w:rFonts w:asciiTheme="majorHAnsi" w:hAnsiTheme="majorHAnsi" w:cstheme="majorHAnsi"/>
        </w:rPr>
        <w:t>lavradas</w:t>
      </w:r>
      <w:r>
        <w:rPr>
          <w:rFonts w:asciiTheme="majorHAnsi" w:hAnsiTheme="majorHAnsi" w:cstheme="majorHAnsi"/>
        </w:rPr>
        <w:t xml:space="preserve"> em Atas, com a aprovação, por unanimidade, de todos os atos praticados pela Unidade Gestora.</w:t>
      </w:r>
    </w:p>
    <w:p w14:paraId="716E0A7D" w14:textId="77777777" w:rsidR="00745839" w:rsidRPr="00745839" w:rsidRDefault="002B5721" w:rsidP="000A30B9">
      <w:pPr>
        <w:pStyle w:val="Ttulo1"/>
      </w:pPr>
      <w:bookmarkStart w:id="19" w:name="_Toc158998479"/>
      <w:r w:rsidRPr="004A4F6E">
        <w:rPr>
          <w:color w:val="auto"/>
          <w:sz w:val="24"/>
        </w:rPr>
        <w:t>1</w:t>
      </w:r>
      <w:r w:rsidR="007F494F" w:rsidRPr="004A4F6E">
        <w:rPr>
          <w:color w:val="auto"/>
          <w:sz w:val="24"/>
        </w:rPr>
        <w:t>3</w:t>
      </w:r>
      <w:r w:rsidRPr="004A4F6E">
        <w:rPr>
          <w:color w:val="auto"/>
          <w:sz w:val="24"/>
        </w:rPr>
        <w:t xml:space="preserve">. </w:t>
      </w:r>
      <w:r w:rsidR="00377F67" w:rsidRPr="000A30B9">
        <w:rPr>
          <w:color w:val="auto"/>
          <w:sz w:val="24"/>
        </w:rPr>
        <w:t>Parecer Atuarial</w:t>
      </w:r>
      <w:r w:rsidR="00377F67">
        <w:rPr>
          <w:color w:val="auto"/>
          <w:sz w:val="24"/>
        </w:rPr>
        <w:t xml:space="preserve"> referente a</w:t>
      </w:r>
      <w:r w:rsidR="00377F67" w:rsidRPr="000A30B9">
        <w:rPr>
          <w:color w:val="auto"/>
          <w:sz w:val="24"/>
        </w:rPr>
        <w:t xml:space="preserve"> Avaliação Atuarial 2024 - Encerramento </w:t>
      </w:r>
      <w:r w:rsidR="00377F67">
        <w:rPr>
          <w:color w:val="auto"/>
          <w:sz w:val="24"/>
        </w:rPr>
        <w:t>d</w:t>
      </w:r>
      <w:r w:rsidR="00377F67" w:rsidRPr="000A30B9">
        <w:rPr>
          <w:color w:val="auto"/>
          <w:sz w:val="24"/>
        </w:rPr>
        <w:t xml:space="preserve">o Exercício </w:t>
      </w:r>
      <w:r w:rsidR="00377F67">
        <w:rPr>
          <w:color w:val="auto"/>
          <w:sz w:val="24"/>
        </w:rPr>
        <w:t>d</w:t>
      </w:r>
      <w:r w:rsidR="00377F67" w:rsidRPr="000A30B9">
        <w:rPr>
          <w:color w:val="auto"/>
          <w:sz w:val="24"/>
        </w:rPr>
        <w:t>e 2023</w:t>
      </w:r>
      <w:bookmarkEnd w:id="19"/>
      <w:r w:rsidR="00377F67" w:rsidRPr="000A30B9">
        <w:rPr>
          <w:color w:val="auto"/>
          <w:sz w:val="24"/>
        </w:rPr>
        <w:t xml:space="preserve"> </w:t>
      </w:r>
    </w:p>
    <w:p w14:paraId="25954E41" w14:textId="77777777" w:rsidR="002B5721" w:rsidRDefault="002B5721" w:rsidP="000A30B9">
      <w:pPr>
        <w:pStyle w:val="Standard"/>
        <w:spacing w:line="276" w:lineRule="auto"/>
        <w:jc w:val="both"/>
        <w:rPr>
          <w:rFonts w:asciiTheme="majorHAnsi" w:hAnsiTheme="majorHAnsi" w:cstheme="majorHAnsi"/>
          <w:b/>
        </w:rPr>
      </w:pPr>
    </w:p>
    <w:p w14:paraId="6BE7DC5E" w14:textId="77777777" w:rsidR="00A64DD2" w:rsidRDefault="00377F67" w:rsidP="00377F67">
      <w:pPr>
        <w:suppressAutoHyphens w:val="0"/>
        <w:autoSpaceDE w:val="0"/>
        <w:adjustRightInd w:val="0"/>
        <w:spacing w:line="276" w:lineRule="auto"/>
        <w:ind w:firstLine="2268"/>
        <w:jc w:val="both"/>
        <w:textAlignment w:val="auto"/>
        <w:rPr>
          <w:rFonts w:asciiTheme="majorHAnsi" w:hAnsiTheme="majorHAnsi" w:cstheme="majorHAnsi"/>
          <w:kern w:val="0"/>
          <w:lang w:bidi="ar-SA"/>
        </w:rPr>
      </w:pPr>
      <w:r>
        <w:rPr>
          <w:rFonts w:asciiTheme="majorHAnsi" w:hAnsiTheme="majorHAnsi" w:cstheme="majorHAnsi"/>
          <w:kern w:val="0"/>
          <w:lang w:bidi="ar-SA"/>
        </w:rPr>
        <w:t>As informações relativas a este item estão dispostas no Anexo I deste relatório.</w:t>
      </w:r>
    </w:p>
    <w:p w14:paraId="38FDEA4D" w14:textId="77777777" w:rsidR="00377F67" w:rsidRDefault="00377F67" w:rsidP="00377F67">
      <w:pPr>
        <w:suppressAutoHyphens w:val="0"/>
        <w:autoSpaceDE w:val="0"/>
        <w:adjustRightInd w:val="0"/>
        <w:spacing w:line="276" w:lineRule="auto"/>
        <w:ind w:firstLine="2268"/>
        <w:jc w:val="both"/>
        <w:textAlignment w:val="auto"/>
        <w:rPr>
          <w:rFonts w:asciiTheme="majorHAnsi" w:hAnsiTheme="majorHAnsi" w:cstheme="majorHAnsi"/>
          <w:kern w:val="0"/>
          <w:lang w:bidi="ar-SA"/>
        </w:rPr>
      </w:pPr>
    </w:p>
    <w:p w14:paraId="00125209" w14:textId="77777777" w:rsidR="002B5721" w:rsidRPr="00DA2F1E" w:rsidRDefault="002B5721" w:rsidP="000A30B9">
      <w:pPr>
        <w:pStyle w:val="Ttulo1"/>
        <w:spacing w:before="0"/>
        <w:rPr>
          <w:color w:val="auto"/>
          <w:sz w:val="24"/>
        </w:rPr>
      </w:pPr>
      <w:bookmarkStart w:id="20" w:name="_Toc158998480"/>
      <w:r w:rsidRPr="00DA2F1E">
        <w:rPr>
          <w:color w:val="auto"/>
          <w:sz w:val="24"/>
        </w:rPr>
        <w:t>1</w:t>
      </w:r>
      <w:r w:rsidR="007F494F">
        <w:rPr>
          <w:color w:val="auto"/>
          <w:sz w:val="24"/>
        </w:rPr>
        <w:t>4</w:t>
      </w:r>
      <w:r w:rsidRPr="00DA2F1E">
        <w:rPr>
          <w:color w:val="auto"/>
          <w:sz w:val="24"/>
        </w:rPr>
        <w:t>. Certificado de Regularidade Previdenciária</w:t>
      </w:r>
      <w:bookmarkEnd w:id="20"/>
    </w:p>
    <w:p w14:paraId="59E1D060" w14:textId="77777777" w:rsidR="002B5721" w:rsidRDefault="002B5721" w:rsidP="000A30B9">
      <w:pPr>
        <w:pStyle w:val="Standard"/>
        <w:spacing w:line="276" w:lineRule="auto"/>
        <w:jc w:val="both"/>
        <w:rPr>
          <w:rFonts w:asciiTheme="majorHAnsi" w:hAnsiTheme="majorHAnsi" w:cstheme="majorHAnsi"/>
          <w:b/>
        </w:rPr>
      </w:pPr>
    </w:p>
    <w:p w14:paraId="4703DA0D" w14:textId="77777777" w:rsidR="00377F67" w:rsidRDefault="002B5721" w:rsidP="00B531D3">
      <w:pPr>
        <w:pStyle w:val="Standard"/>
        <w:spacing w:line="276" w:lineRule="auto"/>
        <w:ind w:firstLine="2268"/>
        <w:jc w:val="both"/>
        <w:rPr>
          <w:rFonts w:asciiTheme="majorHAnsi" w:hAnsiTheme="majorHAnsi" w:cstheme="majorHAnsi"/>
        </w:rPr>
      </w:pPr>
      <w:r w:rsidRPr="0012419D">
        <w:rPr>
          <w:rFonts w:asciiTheme="majorHAnsi" w:hAnsiTheme="majorHAnsi" w:cstheme="majorHAnsi"/>
        </w:rPr>
        <w:t xml:space="preserve">O Certificado de Regularidade Previdenciária foi renovado em </w:t>
      </w:r>
      <w:r w:rsidR="009A4870">
        <w:rPr>
          <w:rFonts w:asciiTheme="majorHAnsi" w:hAnsiTheme="majorHAnsi" w:cstheme="majorHAnsi"/>
        </w:rPr>
        <w:t>30</w:t>
      </w:r>
      <w:r w:rsidR="007D48F1" w:rsidRPr="0012419D">
        <w:rPr>
          <w:rFonts w:asciiTheme="majorHAnsi" w:hAnsiTheme="majorHAnsi" w:cstheme="majorHAnsi"/>
        </w:rPr>
        <w:t xml:space="preserve"> de </w:t>
      </w:r>
      <w:r w:rsidR="009A4870">
        <w:rPr>
          <w:rFonts w:asciiTheme="majorHAnsi" w:hAnsiTheme="majorHAnsi" w:cstheme="majorHAnsi"/>
        </w:rPr>
        <w:t>abril</w:t>
      </w:r>
      <w:r w:rsidR="007D48F1">
        <w:rPr>
          <w:rFonts w:asciiTheme="majorHAnsi" w:hAnsiTheme="majorHAnsi" w:cstheme="majorHAnsi"/>
        </w:rPr>
        <w:t xml:space="preserve"> </w:t>
      </w:r>
      <w:r w:rsidR="007D48F1" w:rsidRPr="0012419D">
        <w:rPr>
          <w:rFonts w:asciiTheme="majorHAnsi" w:hAnsiTheme="majorHAnsi" w:cstheme="majorHAnsi"/>
        </w:rPr>
        <w:t>de 202</w:t>
      </w:r>
      <w:r w:rsidR="009A4870">
        <w:rPr>
          <w:rFonts w:asciiTheme="majorHAnsi" w:hAnsiTheme="majorHAnsi" w:cstheme="majorHAnsi"/>
        </w:rPr>
        <w:t>4</w:t>
      </w:r>
      <w:r w:rsidRPr="0012419D">
        <w:rPr>
          <w:rFonts w:asciiTheme="majorHAnsi" w:hAnsiTheme="majorHAnsi" w:cstheme="majorHAnsi"/>
        </w:rPr>
        <w:t xml:space="preserve"> tendo vencimento em </w:t>
      </w:r>
      <w:r w:rsidR="009A4870">
        <w:rPr>
          <w:rFonts w:asciiTheme="majorHAnsi" w:hAnsiTheme="majorHAnsi" w:cstheme="majorHAnsi"/>
        </w:rPr>
        <w:t>27</w:t>
      </w:r>
      <w:r w:rsidR="0012419D" w:rsidRPr="0012419D">
        <w:rPr>
          <w:rFonts w:asciiTheme="majorHAnsi" w:hAnsiTheme="majorHAnsi" w:cstheme="majorHAnsi"/>
        </w:rPr>
        <w:t xml:space="preserve"> de </w:t>
      </w:r>
      <w:r w:rsidR="009A4870">
        <w:rPr>
          <w:rFonts w:asciiTheme="majorHAnsi" w:hAnsiTheme="majorHAnsi" w:cstheme="majorHAnsi"/>
        </w:rPr>
        <w:t>outubro</w:t>
      </w:r>
      <w:r w:rsidR="0012419D" w:rsidRPr="0012419D">
        <w:rPr>
          <w:rFonts w:asciiTheme="majorHAnsi" w:hAnsiTheme="majorHAnsi" w:cstheme="majorHAnsi"/>
        </w:rPr>
        <w:t xml:space="preserve"> de 202</w:t>
      </w:r>
      <w:r w:rsidR="007D48F1">
        <w:rPr>
          <w:rFonts w:asciiTheme="majorHAnsi" w:hAnsiTheme="majorHAnsi" w:cstheme="majorHAnsi"/>
        </w:rPr>
        <w:t>4</w:t>
      </w:r>
      <w:r w:rsidRPr="0012419D">
        <w:rPr>
          <w:rFonts w:asciiTheme="majorHAnsi" w:hAnsiTheme="majorHAnsi" w:cstheme="majorHAnsi"/>
        </w:rPr>
        <w:t xml:space="preserve">, validade </w:t>
      </w:r>
      <w:r w:rsidR="0012419D" w:rsidRPr="0012419D">
        <w:rPr>
          <w:rFonts w:asciiTheme="majorHAnsi" w:hAnsiTheme="majorHAnsi" w:cstheme="majorHAnsi"/>
        </w:rPr>
        <w:t>de</w:t>
      </w:r>
      <w:r w:rsidRPr="0012419D">
        <w:rPr>
          <w:rFonts w:asciiTheme="majorHAnsi" w:hAnsiTheme="majorHAnsi" w:cstheme="majorHAnsi"/>
        </w:rPr>
        <w:t xml:space="preserve"> 180 dias.</w:t>
      </w:r>
    </w:p>
    <w:p w14:paraId="744C2A54" w14:textId="77777777" w:rsidR="00437463" w:rsidRDefault="00437463" w:rsidP="00B531D3">
      <w:pPr>
        <w:pStyle w:val="Standard"/>
        <w:spacing w:line="276" w:lineRule="auto"/>
        <w:ind w:firstLine="2268"/>
        <w:jc w:val="both"/>
        <w:rPr>
          <w:rFonts w:asciiTheme="majorHAnsi" w:eastAsiaTheme="majorEastAsia" w:hAnsiTheme="majorHAnsi" w:cs="Mangal"/>
          <w:b/>
          <w:bCs/>
          <w:sz w:val="22"/>
          <w:szCs w:val="23"/>
        </w:rPr>
      </w:pPr>
    </w:p>
    <w:p w14:paraId="4DCF3CE4" w14:textId="77777777" w:rsidR="00B10930" w:rsidRDefault="00B10930">
      <w:pPr>
        <w:rPr>
          <w:rFonts w:asciiTheme="majorHAnsi" w:eastAsiaTheme="majorEastAsia" w:hAnsiTheme="majorHAnsi" w:cs="Mangal"/>
          <w:b/>
          <w:bCs/>
          <w:sz w:val="22"/>
          <w:szCs w:val="23"/>
        </w:rPr>
      </w:pPr>
      <w:bookmarkStart w:id="21" w:name="_Toc158998481"/>
      <w:r>
        <w:rPr>
          <w:sz w:val="22"/>
        </w:rPr>
        <w:br w:type="page"/>
      </w:r>
    </w:p>
    <w:p w14:paraId="79D110C4" w14:textId="732E2F08" w:rsidR="002B5721" w:rsidRPr="00C66610" w:rsidRDefault="002B5721" w:rsidP="000A30B9">
      <w:pPr>
        <w:pStyle w:val="Ttulo2"/>
        <w:spacing w:before="0"/>
        <w:jc w:val="center"/>
        <w:rPr>
          <w:rFonts w:eastAsia="Arial"/>
          <w:color w:val="auto"/>
          <w:sz w:val="22"/>
        </w:rPr>
      </w:pPr>
      <w:r w:rsidRPr="00C66610">
        <w:rPr>
          <w:color w:val="auto"/>
          <w:sz w:val="22"/>
        </w:rPr>
        <w:lastRenderedPageBreak/>
        <w:t>CONCLUSÃO</w:t>
      </w:r>
      <w:bookmarkEnd w:id="21"/>
    </w:p>
    <w:p w14:paraId="647D2C8E" w14:textId="77777777" w:rsidR="002B5721" w:rsidRDefault="002B5721" w:rsidP="000A30B9">
      <w:pPr>
        <w:pStyle w:val="Standard"/>
        <w:spacing w:line="276" w:lineRule="auto"/>
        <w:jc w:val="both"/>
        <w:rPr>
          <w:rFonts w:asciiTheme="majorHAnsi" w:hAnsiTheme="majorHAnsi" w:cstheme="majorHAnsi"/>
          <w:b/>
        </w:rPr>
      </w:pPr>
    </w:p>
    <w:p w14:paraId="31233F72" w14:textId="77777777" w:rsidR="002B5721" w:rsidRDefault="0012419D" w:rsidP="000A30B9">
      <w:pPr>
        <w:pStyle w:val="Standard"/>
        <w:spacing w:line="276" w:lineRule="auto"/>
        <w:ind w:firstLine="2268"/>
        <w:jc w:val="both"/>
        <w:rPr>
          <w:rFonts w:asciiTheme="majorHAnsi" w:hAnsiTheme="majorHAnsi" w:cstheme="majorHAnsi"/>
          <w:bCs/>
          <w:color w:val="000000"/>
        </w:rPr>
      </w:pPr>
      <w:r w:rsidRPr="0012419D">
        <w:rPr>
          <w:rFonts w:asciiTheme="majorHAnsi" w:hAnsiTheme="majorHAnsi" w:cstheme="majorHAnsi"/>
          <w:bCs/>
          <w:color w:val="000000"/>
        </w:rPr>
        <w:t>Os recursos do IPREVE são aplicados respeitando os princípios de segurança, legalidade, liquidez e e</w:t>
      </w:r>
      <w:r w:rsidR="007D58E6">
        <w:rPr>
          <w:rFonts w:asciiTheme="majorHAnsi" w:hAnsiTheme="majorHAnsi" w:cstheme="majorHAnsi"/>
          <w:bCs/>
          <w:color w:val="000000"/>
        </w:rPr>
        <w:t>fi</w:t>
      </w:r>
      <w:r w:rsidRPr="0012419D">
        <w:rPr>
          <w:rFonts w:asciiTheme="majorHAnsi" w:hAnsiTheme="majorHAnsi" w:cstheme="majorHAnsi"/>
          <w:bCs/>
          <w:color w:val="000000"/>
        </w:rPr>
        <w:t>ciência. A diretoria do RPPS, assessorada pela</w:t>
      </w:r>
      <w:r w:rsidR="00892754">
        <w:rPr>
          <w:rFonts w:asciiTheme="majorHAnsi" w:hAnsiTheme="majorHAnsi" w:cstheme="majorHAnsi"/>
          <w:bCs/>
          <w:color w:val="000000"/>
        </w:rPr>
        <w:t xml:space="preserve"> </w:t>
      </w:r>
      <w:r w:rsidRPr="0012419D">
        <w:rPr>
          <w:rFonts w:asciiTheme="majorHAnsi" w:hAnsiTheme="majorHAnsi" w:cstheme="majorHAnsi"/>
          <w:bCs/>
          <w:color w:val="000000"/>
        </w:rPr>
        <w:t>SMI Consultoria de</w:t>
      </w:r>
      <w:r w:rsidR="007D58E6">
        <w:rPr>
          <w:rFonts w:asciiTheme="majorHAnsi" w:hAnsiTheme="majorHAnsi" w:cstheme="majorHAnsi"/>
          <w:bCs/>
          <w:color w:val="000000"/>
        </w:rPr>
        <w:t xml:space="preserve"> i</w:t>
      </w:r>
      <w:r w:rsidRPr="0012419D">
        <w:rPr>
          <w:rFonts w:asciiTheme="majorHAnsi" w:hAnsiTheme="majorHAnsi" w:cstheme="majorHAnsi"/>
          <w:bCs/>
          <w:color w:val="000000"/>
        </w:rPr>
        <w:t>nvestimentos, vem buscando estratégias para que as necessidades atuariais do Instituto sejam alcançadas de acordo com os</w:t>
      </w:r>
      <w:r w:rsidR="00632E6F">
        <w:rPr>
          <w:rFonts w:asciiTheme="majorHAnsi" w:hAnsiTheme="majorHAnsi" w:cstheme="majorHAnsi"/>
          <w:bCs/>
          <w:color w:val="000000"/>
        </w:rPr>
        <w:t xml:space="preserve"> </w:t>
      </w:r>
      <w:r w:rsidRPr="0012419D">
        <w:rPr>
          <w:rFonts w:asciiTheme="majorHAnsi" w:hAnsiTheme="majorHAnsi" w:cstheme="majorHAnsi"/>
          <w:bCs/>
          <w:color w:val="000000"/>
        </w:rPr>
        <w:t>prazos estabelecidos.</w:t>
      </w:r>
    </w:p>
    <w:p w14:paraId="3045B58F" w14:textId="2740DC79" w:rsidR="0012419D" w:rsidRDefault="007D58E6" w:rsidP="000A30B9">
      <w:pPr>
        <w:pStyle w:val="Standard"/>
        <w:spacing w:line="276" w:lineRule="auto"/>
        <w:ind w:firstLine="2268"/>
        <w:jc w:val="both"/>
        <w:rPr>
          <w:rFonts w:asciiTheme="majorHAnsi" w:hAnsiTheme="majorHAnsi" w:cstheme="majorHAnsi"/>
          <w:bCs/>
          <w:color w:val="000000"/>
        </w:rPr>
      </w:pPr>
      <w:r>
        <w:rPr>
          <w:rFonts w:asciiTheme="majorHAnsi" w:hAnsiTheme="majorHAnsi" w:cstheme="majorHAnsi"/>
          <w:bCs/>
          <w:color w:val="000000"/>
        </w:rPr>
        <w:t xml:space="preserve">O </w:t>
      </w:r>
      <w:r w:rsidR="009A4870">
        <w:rPr>
          <w:rFonts w:asciiTheme="majorHAnsi" w:hAnsiTheme="majorHAnsi" w:cstheme="majorHAnsi"/>
          <w:bCs/>
          <w:color w:val="000000"/>
        </w:rPr>
        <w:t>primeiro semestre de 2024</w:t>
      </w:r>
      <w:r>
        <w:rPr>
          <w:rFonts w:asciiTheme="majorHAnsi" w:hAnsiTheme="majorHAnsi" w:cstheme="majorHAnsi"/>
          <w:bCs/>
          <w:color w:val="000000"/>
        </w:rPr>
        <w:t>, apesar das</w:t>
      </w:r>
      <w:r w:rsidRPr="007D58E6">
        <w:rPr>
          <w:rFonts w:asciiTheme="majorHAnsi" w:hAnsiTheme="majorHAnsi" w:cstheme="majorHAnsi"/>
          <w:bCs/>
          <w:color w:val="000000"/>
        </w:rPr>
        <w:t xml:space="preserve"> incertezas políticas por</w:t>
      </w:r>
      <w:r w:rsidR="00632E6F">
        <w:rPr>
          <w:rFonts w:asciiTheme="majorHAnsi" w:hAnsiTheme="majorHAnsi" w:cstheme="majorHAnsi"/>
          <w:bCs/>
          <w:color w:val="000000"/>
        </w:rPr>
        <w:t xml:space="preserve"> </w:t>
      </w:r>
      <w:r w:rsidRPr="007D58E6">
        <w:rPr>
          <w:rFonts w:asciiTheme="majorHAnsi" w:hAnsiTheme="majorHAnsi" w:cstheme="majorHAnsi"/>
          <w:bCs/>
          <w:color w:val="000000"/>
        </w:rPr>
        <w:t xml:space="preserve">conta da </w:t>
      </w:r>
      <w:r w:rsidR="009A4870">
        <w:rPr>
          <w:rFonts w:asciiTheme="majorHAnsi" w:hAnsiTheme="majorHAnsi" w:cstheme="majorHAnsi"/>
          <w:bCs/>
          <w:color w:val="000000"/>
        </w:rPr>
        <w:t>instabilidade em virtude da Guerra da Ucrânia</w:t>
      </w:r>
      <w:r w:rsidR="00B10930">
        <w:rPr>
          <w:rFonts w:asciiTheme="majorHAnsi" w:hAnsiTheme="majorHAnsi" w:cstheme="majorHAnsi"/>
          <w:bCs/>
          <w:color w:val="000000"/>
        </w:rPr>
        <w:t xml:space="preserve">, </w:t>
      </w:r>
      <w:r w:rsidR="009A4870">
        <w:rPr>
          <w:rFonts w:asciiTheme="majorHAnsi" w:hAnsiTheme="majorHAnsi" w:cstheme="majorHAnsi"/>
          <w:bCs/>
          <w:color w:val="000000"/>
        </w:rPr>
        <w:t>das chuvas e enchentes no Rio Grande do Sul</w:t>
      </w:r>
      <w:r w:rsidRPr="007D58E6">
        <w:rPr>
          <w:rFonts w:asciiTheme="majorHAnsi" w:hAnsiTheme="majorHAnsi" w:cstheme="majorHAnsi"/>
          <w:bCs/>
          <w:color w:val="000000"/>
        </w:rPr>
        <w:t xml:space="preserve"> foi </w:t>
      </w:r>
      <w:r>
        <w:rPr>
          <w:rFonts w:asciiTheme="majorHAnsi" w:hAnsiTheme="majorHAnsi" w:cstheme="majorHAnsi"/>
          <w:bCs/>
          <w:color w:val="000000"/>
        </w:rPr>
        <w:t xml:space="preserve">positivo para os recursos financeiros do IPREVE. </w:t>
      </w:r>
      <w:r w:rsidR="009A4870">
        <w:rPr>
          <w:rFonts w:asciiTheme="majorHAnsi" w:hAnsiTheme="majorHAnsi" w:cstheme="majorHAnsi"/>
          <w:bCs/>
          <w:color w:val="000000"/>
        </w:rPr>
        <w:t>O</w:t>
      </w:r>
      <w:r w:rsidRPr="007D58E6">
        <w:rPr>
          <w:rFonts w:asciiTheme="majorHAnsi" w:hAnsiTheme="majorHAnsi" w:cstheme="majorHAnsi"/>
          <w:bCs/>
          <w:color w:val="000000"/>
        </w:rPr>
        <w:t xml:space="preserve"> mercado de renda </w:t>
      </w:r>
      <w:r w:rsidR="007D7023">
        <w:rPr>
          <w:rFonts w:asciiTheme="majorHAnsi" w:hAnsiTheme="majorHAnsi" w:cstheme="majorHAnsi"/>
          <w:bCs/>
          <w:color w:val="000000"/>
        </w:rPr>
        <w:t>fi</w:t>
      </w:r>
      <w:r w:rsidRPr="007D58E6">
        <w:rPr>
          <w:rFonts w:asciiTheme="majorHAnsi" w:hAnsiTheme="majorHAnsi" w:cstheme="majorHAnsi"/>
          <w:bCs/>
          <w:color w:val="000000"/>
        </w:rPr>
        <w:t>xa teve desempenho majoritariamente positivo</w:t>
      </w:r>
      <w:r w:rsidR="00651721">
        <w:rPr>
          <w:rFonts w:asciiTheme="majorHAnsi" w:hAnsiTheme="majorHAnsi" w:cstheme="majorHAnsi"/>
          <w:bCs/>
          <w:color w:val="000000"/>
        </w:rPr>
        <w:t>, o que confirmou que a aquisição de Títulos Público</w:t>
      </w:r>
      <w:r w:rsidR="009A4870">
        <w:rPr>
          <w:rFonts w:asciiTheme="majorHAnsi" w:hAnsiTheme="majorHAnsi" w:cstheme="majorHAnsi"/>
          <w:bCs/>
          <w:color w:val="000000"/>
        </w:rPr>
        <w:t>s</w:t>
      </w:r>
      <w:r w:rsidR="00651721">
        <w:rPr>
          <w:rFonts w:asciiTheme="majorHAnsi" w:hAnsiTheme="majorHAnsi" w:cstheme="majorHAnsi"/>
          <w:bCs/>
          <w:color w:val="000000"/>
        </w:rPr>
        <w:t xml:space="preserve"> foi medida determinante para </w:t>
      </w:r>
      <w:r w:rsidR="009A4870">
        <w:rPr>
          <w:rFonts w:asciiTheme="majorHAnsi" w:hAnsiTheme="majorHAnsi" w:cstheme="majorHAnsi"/>
          <w:bCs/>
          <w:color w:val="000000"/>
        </w:rPr>
        <w:t>o resultado semestral</w:t>
      </w:r>
      <w:r w:rsidR="00651721">
        <w:rPr>
          <w:rFonts w:asciiTheme="majorHAnsi" w:hAnsiTheme="majorHAnsi" w:cstheme="majorHAnsi"/>
          <w:bCs/>
          <w:color w:val="000000"/>
        </w:rPr>
        <w:t>.</w:t>
      </w:r>
    </w:p>
    <w:p w14:paraId="7D52EAD0" w14:textId="7078CA46" w:rsidR="001D085F" w:rsidRDefault="00B02343" w:rsidP="000A30B9">
      <w:pPr>
        <w:pStyle w:val="Standard"/>
        <w:spacing w:line="276" w:lineRule="auto"/>
        <w:ind w:firstLine="2268"/>
        <w:jc w:val="both"/>
        <w:rPr>
          <w:rFonts w:asciiTheme="majorHAnsi" w:hAnsiTheme="majorHAnsi" w:cstheme="majorHAnsi"/>
          <w:bCs/>
          <w:color w:val="000000"/>
        </w:rPr>
      </w:pPr>
      <w:r>
        <w:rPr>
          <w:rFonts w:asciiTheme="majorHAnsi" w:hAnsiTheme="majorHAnsi" w:cstheme="majorHAnsi"/>
          <w:bCs/>
          <w:color w:val="000000"/>
        </w:rPr>
        <w:t>No setor jurídico, notou-se</w:t>
      </w:r>
      <w:r w:rsidR="00B10930">
        <w:rPr>
          <w:rFonts w:asciiTheme="majorHAnsi" w:hAnsiTheme="majorHAnsi" w:cstheme="majorHAnsi"/>
          <w:bCs/>
          <w:color w:val="000000"/>
        </w:rPr>
        <w:t xml:space="preserve"> crescimento nos pedidos de aposentadorias por invalidez. Além de certa, estabilidade na apreciação dos processos administrativos por parte do Tribunal de Contas de Santa Catarina.</w:t>
      </w:r>
    </w:p>
    <w:p w14:paraId="3C34215C" w14:textId="77777777" w:rsidR="00B02343" w:rsidRDefault="001D085F" w:rsidP="000A30B9">
      <w:pPr>
        <w:pStyle w:val="Standard"/>
        <w:spacing w:line="276" w:lineRule="auto"/>
        <w:ind w:firstLine="2268"/>
        <w:jc w:val="both"/>
        <w:rPr>
          <w:rFonts w:asciiTheme="majorHAnsi" w:hAnsiTheme="majorHAnsi" w:cstheme="majorHAnsi"/>
          <w:bCs/>
          <w:color w:val="000000"/>
        </w:rPr>
      </w:pPr>
      <w:r>
        <w:rPr>
          <w:rFonts w:asciiTheme="majorHAnsi" w:hAnsiTheme="majorHAnsi" w:cstheme="majorHAnsi"/>
          <w:bCs/>
          <w:color w:val="000000"/>
        </w:rPr>
        <w:t>No quesito</w:t>
      </w:r>
      <w:r w:rsidR="00632E6F">
        <w:rPr>
          <w:rFonts w:asciiTheme="majorHAnsi" w:hAnsiTheme="majorHAnsi" w:cstheme="majorHAnsi"/>
          <w:bCs/>
          <w:color w:val="000000"/>
        </w:rPr>
        <w:t xml:space="preserve"> </w:t>
      </w:r>
      <w:r>
        <w:rPr>
          <w:rFonts w:asciiTheme="majorHAnsi" w:hAnsiTheme="majorHAnsi" w:cstheme="majorHAnsi"/>
          <w:bCs/>
          <w:color w:val="000000"/>
        </w:rPr>
        <w:t>certificações</w:t>
      </w:r>
      <w:r w:rsidR="002D1D55">
        <w:rPr>
          <w:rFonts w:asciiTheme="majorHAnsi" w:hAnsiTheme="majorHAnsi" w:cstheme="majorHAnsi"/>
          <w:bCs/>
          <w:color w:val="000000"/>
        </w:rPr>
        <w:t>,</w:t>
      </w:r>
      <w:r w:rsidR="00632E6F">
        <w:rPr>
          <w:rFonts w:asciiTheme="majorHAnsi" w:hAnsiTheme="majorHAnsi" w:cstheme="majorHAnsi"/>
          <w:bCs/>
          <w:color w:val="000000"/>
        </w:rPr>
        <w:t xml:space="preserve"> </w:t>
      </w:r>
      <w:r w:rsidR="00651721">
        <w:rPr>
          <w:rFonts w:asciiTheme="majorHAnsi" w:hAnsiTheme="majorHAnsi" w:cstheme="majorHAnsi"/>
          <w:bCs/>
          <w:color w:val="000000"/>
        </w:rPr>
        <w:t>a</w:t>
      </w:r>
      <w:r>
        <w:rPr>
          <w:rFonts w:asciiTheme="majorHAnsi" w:hAnsiTheme="majorHAnsi" w:cstheme="majorHAnsi"/>
          <w:bCs/>
          <w:color w:val="000000"/>
        </w:rPr>
        <w:t xml:space="preserve"> Diretor</w:t>
      </w:r>
      <w:r w:rsidR="00651721">
        <w:rPr>
          <w:rFonts w:asciiTheme="majorHAnsi" w:hAnsiTheme="majorHAnsi" w:cstheme="majorHAnsi"/>
          <w:bCs/>
          <w:color w:val="000000"/>
        </w:rPr>
        <w:t>ia do IPREVE e o Comitê de Investimentos r</w:t>
      </w:r>
      <w:r>
        <w:rPr>
          <w:rFonts w:asciiTheme="majorHAnsi" w:hAnsiTheme="majorHAnsi" w:cstheme="majorHAnsi"/>
          <w:bCs/>
          <w:color w:val="000000"/>
        </w:rPr>
        <w:t>ealiz</w:t>
      </w:r>
      <w:r w:rsidR="00892754">
        <w:rPr>
          <w:rFonts w:asciiTheme="majorHAnsi" w:hAnsiTheme="majorHAnsi" w:cstheme="majorHAnsi"/>
          <w:bCs/>
          <w:color w:val="000000"/>
        </w:rPr>
        <w:t>aram</w:t>
      </w:r>
      <w:r>
        <w:rPr>
          <w:rFonts w:asciiTheme="majorHAnsi" w:hAnsiTheme="majorHAnsi" w:cstheme="majorHAnsi"/>
          <w:bCs/>
          <w:color w:val="000000"/>
        </w:rPr>
        <w:t xml:space="preserve"> as certificações exigida</w:t>
      </w:r>
      <w:r w:rsidR="002D1D55">
        <w:rPr>
          <w:rFonts w:asciiTheme="majorHAnsi" w:hAnsiTheme="majorHAnsi" w:cstheme="majorHAnsi"/>
          <w:bCs/>
          <w:color w:val="000000"/>
        </w:rPr>
        <w:t>s</w:t>
      </w:r>
      <w:r>
        <w:rPr>
          <w:rFonts w:asciiTheme="majorHAnsi" w:hAnsiTheme="majorHAnsi" w:cstheme="majorHAnsi"/>
          <w:bCs/>
          <w:color w:val="000000"/>
        </w:rPr>
        <w:t xml:space="preserve"> pela Secretaria de </w:t>
      </w:r>
      <w:r w:rsidR="00651721">
        <w:rPr>
          <w:rFonts w:asciiTheme="majorHAnsi" w:hAnsiTheme="majorHAnsi" w:cstheme="majorHAnsi"/>
          <w:bCs/>
          <w:color w:val="000000"/>
        </w:rPr>
        <w:t>P</w:t>
      </w:r>
      <w:r>
        <w:rPr>
          <w:rFonts w:asciiTheme="majorHAnsi" w:hAnsiTheme="majorHAnsi" w:cstheme="majorHAnsi"/>
          <w:bCs/>
          <w:color w:val="000000"/>
        </w:rPr>
        <w:t>re</w:t>
      </w:r>
      <w:r w:rsidR="00651721">
        <w:rPr>
          <w:rFonts w:asciiTheme="majorHAnsi" w:hAnsiTheme="majorHAnsi" w:cstheme="majorHAnsi"/>
          <w:bCs/>
          <w:color w:val="000000"/>
        </w:rPr>
        <w:t>v</w:t>
      </w:r>
      <w:r>
        <w:rPr>
          <w:rFonts w:asciiTheme="majorHAnsi" w:hAnsiTheme="majorHAnsi" w:cstheme="majorHAnsi"/>
          <w:bCs/>
          <w:color w:val="000000"/>
        </w:rPr>
        <w:t>idência</w:t>
      </w:r>
      <w:r w:rsidR="00651721">
        <w:rPr>
          <w:rFonts w:asciiTheme="majorHAnsi" w:hAnsiTheme="majorHAnsi" w:cstheme="majorHAnsi"/>
          <w:bCs/>
          <w:color w:val="000000"/>
        </w:rPr>
        <w:t>,</w:t>
      </w:r>
      <w:r>
        <w:rPr>
          <w:rFonts w:asciiTheme="majorHAnsi" w:hAnsiTheme="majorHAnsi" w:cstheme="majorHAnsi"/>
          <w:bCs/>
          <w:color w:val="000000"/>
        </w:rPr>
        <w:t xml:space="preserve"> assim como alguns conselheiros já</w:t>
      </w:r>
      <w:r w:rsidR="002D1D55">
        <w:rPr>
          <w:rFonts w:asciiTheme="majorHAnsi" w:hAnsiTheme="majorHAnsi" w:cstheme="majorHAnsi"/>
          <w:bCs/>
          <w:color w:val="000000"/>
        </w:rPr>
        <w:t xml:space="preserve"> estão </w:t>
      </w:r>
      <w:r w:rsidR="007F494F">
        <w:rPr>
          <w:rFonts w:asciiTheme="majorHAnsi" w:hAnsiTheme="majorHAnsi" w:cstheme="majorHAnsi"/>
          <w:bCs/>
          <w:color w:val="000000"/>
        </w:rPr>
        <w:t>certificados</w:t>
      </w:r>
      <w:r w:rsidR="002D1D55">
        <w:rPr>
          <w:rFonts w:asciiTheme="majorHAnsi" w:hAnsiTheme="majorHAnsi" w:cstheme="majorHAnsi"/>
          <w:bCs/>
          <w:color w:val="000000"/>
        </w:rPr>
        <w:t xml:space="preserve">. </w:t>
      </w:r>
    </w:p>
    <w:p w14:paraId="36F0A642" w14:textId="77777777" w:rsidR="001D085F" w:rsidRDefault="001D085F" w:rsidP="000A30B9">
      <w:pPr>
        <w:pStyle w:val="Standard"/>
        <w:spacing w:line="276" w:lineRule="auto"/>
        <w:ind w:firstLine="2268"/>
        <w:jc w:val="both"/>
        <w:rPr>
          <w:rFonts w:asciiTheme="majorHAnsi" w:hAnsiTheme="majorHAnsi" w:cstheme="majorHAnsi"/>
          <w:bCs/>
          <w:color w:val="000000"/>
        </w:rPr>
      </w:pPr>
      <w:r w:rsidRPr="00892754">
        <w:rPr>
          <w:rFonts w:asciiTheme="majorHAnsi" w:hAnsiTheme="majorHAnsi" w:cstheme="majorHAnsi"/>
          <w:bCs/>
          <w:color w:val="000000"/>
        </w:rPr>
        <w:t xml:space="preserve">Com relação ao </w:t>
      </w:r>
      <w:r w:rsidR="007F494F" w:rsidRPr="00892754">
        <w:rPr>
          <w:rFonts w:asciiTheme="majorHAnsi" w:hAnsiTheme="majorHAnsi" w:cstheme="majorHAnsi"/>
          <w:bCs/>
          <w:color w:val="000000"/>
        </w:rPr>
        <w:t>cálculo</w:t>
      </w:r>
      <w:r w:rsidRPr="00892754">
        <w:rPr>
          <w:rFonts w:asciiTheme="majorHAnsi" w:hAnsiTheme="majorHAnsi" w:cstheme="majorHAnsi"/>
          <w:bCs/>
          <w:color w:val="000000"/>
        </w:rPr>
        <w:t xml:space="preserve"> atuarial</w:t>
      </w:r>
      <w:r w:rsidR="002D1D55" w:rsidRPr="00892754">
        <w:rPr>
          <w:rFonts w:asciiTheme="majorHAnsi" w:hAnsiTheme="majorHAnsi" w:cstheme="majorHAnsi"/>
          <w:bCs/>
          <w:color w:val="000000"/>
        </w:rPr>
        <w:t>,</w:t>
      </w:r>
      <w:r w:rsidRPr="00892754">
        <w:rPr>
          <w:rFonts w:asciiTheme="majorHAnsi" w:hAnsiTheme="majorHAnsi" w:cstheme="majorHAnsi"/>
          <w:bCs/>
          <w:color w:val="000000"/>
        </w:rPr>
        <w:t xml:space="preserve"> </w:t>
      </w:r>
      <w:r w:rsidR="00892754">
        <w:rPr>
          <w:rFonts w:asciiTheme="majorHAnsi" w:hAnsiTheme="majorHAnsi" w:cstheme="majorHAnsi"/>
          <w:bCs/>
          <w:color w:val="000000"/>
        </w:rPr>
        <w:t>o valor informado com data base de 31/12/2023 é de R$ 128.696.492,14 (cento e vinte e oito milhões, seiscentos e noventa e seis mil, quatrocentos e noventa e dois reais e quatorze centavos)</w:t>
      </w:r>
    </w:p>
    <w:p w14:paraId="4926F1AA" w14:textId="77777777" w:rsidR="001D085F" w:rsidRDefault="002D1D55" w:rsidP="000A30B9">
      <w:pPr>
        <w:pStyle w:val="Standard"/>
        <w:spacing w:line="276" w:lineRule="auto"/>
        <w:ind w:firstLine="2268"/>
        <w:jc w:val="both"/>
        <w:rPr>
          <w:rFonts w:asciiTheme="majorHAnsi" w:hAnsiTheme="majorHAnsi" w:cstheme="majorHAnsi"/>
          <w:bCs/>
          <w:color w:val="000000"/>
        </w:rPr>
      </w:pPr>
      <w:r>
        <w:rPr>
          <w:rFonts w:asciiTheme="majorHAnsi" w:hAnsiTheme="majorHAnsi" w:cstheme="majorHAnsi"/>
          <w:bCs/>
          <w:color w:val="000000"/>
        </w:rPr>
        <w:t>No quesito geral o IPREVE está</w:t>
      </w:r>
      <w:r w:rsidR="001D085F">
        <w:rPr>
          <w:rFonts w:asciiTheme="majorHAnsi" w:hAnsiTheme="majorHAnsi" w:cstheme="majorHAnsi"/>
          <w:bCs/>
          <w:color w:val="000000"/>
        </w:rPr>
        <w:t xml:space="preserve"> com um</w:t>
      </w:r>
      <w:r w:rsidR="00B31A1C">
        <w:rPr>
          <w:rFonts w:asciiTheme="majorHAnsi" w:hAnsiTheme="majorHAnsi" w:cstheme="majorHAnsi"/>
          <w:bCs/>
          <w:color w:val="000000"/>
        </w:rPr>
        <w:t>a</w:t>
      </w:r>
      <w:r w:rsidR="001D085F">
        <w:rPr>
          <w:rFonts w:asciiTheme="majorHAnsi" w:hAnsiTheme="majorHAnsi" w:cstheme="majorHAnsi"/>
          <w:bCs/>
          <w:color w:val="000000"/>
        </w:rPr>
        <w:t xml:space="preserve"> exce</w:t>
      </w:r>
      <w:r w:rsidR="00B31A1C">
        <w:rPr>
          <w:rFonts w:asciiTheme="majorHAnsi" w:hAnsiTheme="majorHAnsi" w:cstheme="majorHAnsi"/>
          <w:bCs/>
          <w:color w:val="000000"/>
        </w:rPr>
        <w:t>le</w:t>
      </w:r>
      <w:r w:rsidR="001D085F">
        <w:rPr>
          <w:rFonts w:asciiTheme="majorHAnsi" w:hAnsiTheme="majorHAnsi" w:cstheme="majorHAnsi"/>
          <w:bCs/>
          <w:color w:val="000000"/>
        </w:rPr>
        <w:t>nte estrutura e se</w:t>
      </w:r>
      <w:r w:rsidR="00B31A1C">
        <w:rPr>
          <w:rFonts w:asciiTheme="majorHAnsi" w:hAnsiTheme="majorHAnsi" w:cstheme="majorHAnsi"/>
          <w:bCs/>
          <w:color w:val="000000"/>
        </w:rPr>
        <w:t xml:space="preserve">mpre se </w:t>
      </w:r>
      <w:r w:rsidR="001D085F">
        <w:rPr>
          <w:rFonts w:asciiTheme="majorHAnsi" w:hAnsiTheme="majorHAnsi" w:cstheme="majorHAnsi"/>
          <w:bCs/>
          <w:color w:val="000000"/>
        </w:rPr>
        <w:t xml:space="preserve">adequando </w:t>
      </w:r>
      <w:r>
        <w:rPr>
          <w:rFonts w:asciiTheme="majorHAnsi" w:hAnsiTheme="majorHAnsi" w:cstheme="majorHAnsi"/>
          <w:bCs/>
          <w:color w:val="000000"/>
        </w:rPr>
        <w:t>à</w:t>
      </w:r>
      <w:r w:rsidR="00B31A1C">
        <w:rPr>
          <w:rFonts w:asciiTheme="majorHAnsi" w:hAnsiTheme="majorHAnsi" w:cstheme="majorHAnsi"/>
          <w:bCs/>
          <w:color w:val="000000"/>
        </w:rPr>
        <w:t>s necessidades</w:t>
      </w:r>
      <w:r w:rsidR="001D085F">
        <w:rPr>
          <w:rFonts w:asciiTheme="majorHAnsi" w:hAnsiTheme="majorHAnsi" w:cstheme="majorHAnsi"/>
          <w:bCs/>
          <w:color w:val="000000"/>
        </w:rPr>
        <w:t xml:space="preserve"> de novas normas sempr</w:t>
      </w:r>
      <w:r w:rsidR="00B31A1C">
        <w:rPr>
          <w:rFonts w:asciiTheme="majorHAnsi" w:hAnsiTheme="majorHAnsi" w:cstheme="majorHAnsi"/>
          <w:bCs/>
          <w:color w:val="000000"/>
        </w:rPr>
        <w:t xml:space="preserve">e </w:t>
      </w:r>
      <w:r>
        <w:rPr>
          <w:rFonts w:asciiTheme="majorHAnsi" w:hAnsiTheme="majorHAnsi" w:cstheme="majorHAnsi"/>
          <w:bCs/>
          <w:color w:val="000000"/>
        </w:rPr>
        <w:t>exigidas</w:t>
      </w:r>
      <w:r w:rsidR="00B31A1C">
        <w:rPr>
          <w:rFonts w:asciiTheme="majorHAnsi" w:hAnsiTheme="majorHAnsi" w:cstheme="majorHAnsi"/>
          <w:bCs/>
          <w:color w:val="000000"/>
        </w:rPr>
        <w:t xml:space="preserve"> pelo Ministério da Previdência, agora buscando o NIVEL II, no Programa </w:t>
      </w:r>
      <w:r>
        <w:rPr>
          <w:rFonts w:asciiTheme="majorHAnsi" w:hAnsiTheme="majorHAnsi" w:cstheme="majorHAnsi"/>
          <w:bCs/>
          <w:color w:val="000000"/>
        </w:rPr>
        <w:t>Pró-</w:t>
      </w:r>
      <w:r w:rsidR="00B31A1C">
        <w:rPr>
          <w:rFonts w:asciiTheme="majorHAnsi" w:hAnsiTheme="majorHAnsi" w:cstheme="majorHAnsi"/>
          <w:bCs/>
          <w:color w:val="000000"/>
        </w:rPr>
        <w:t xml:space="preserve">Gestão no decorrer desse ano para manter sempre uma gestão com governança e </w:t>
      </w:r>
      <w:r>
        <w:rPr>
          <w:rFonts w:asciiTheme="majorHAnsi" w:hAnsiTheme="majorHAnsi" w:cstheme="majorHAnsi"/>
          <w:bCs/>
          <w:color w:val="000000"/>
        </w:rPr>
        <w:t>transparên</w:t>
      </w:r>
      <w:r w:rsidR="00B31A1C">
        <w:rPr>
          <w:rFonts w:asciiTheme="majorHAnsi" w:hAnsiTheme="majorHAnsi" w:cstheme="majorHAnsi"/>
          <w:bCs/>
          <w:color w:val="000000"/>
        </w:rPr>
        <w:t xml:space="preserve">cia para o servidor </w:t>
      </w:r>
      <w:r>
        <w:rPr>
          <w:rFonts w:asciiTheme="majorHAnsi" w:hAnsiTheme="majorHAnsi" w:cstheme="majorHAnsi"/>
          <w:bCs/>
          <w:color w:val="000000"/>
        </w:rPr>
        <w:t>pú</w:t>
      </w:r>
      <w:r w:rsidR="00B31A1C">
        <w:rPr>
          <w:rFonts w:asciiTheme="majorHAnsi" w:hAnsiTheme="majorHAnsi" w:cstheme="majorHAnsi"/>
          <w:bCs/>
          <w:color w:val="000000"/>
        </w:rPr>
        <w:t xml:space="preserve">blico. </w:t>
      </w:r>
    </w:p>
    <w:p w14:paraId="7611EFBB" w14:textId="77777777" w:rsidR="00B31A1C" w:rsidRDefault="00B31A1C" w:rsidP="000A30B9">
      <w:pPr>
        <w:pStyle w:val="Standard"/>
        <w:spacing w:line="276" w:lineRule="auto"/>
        <w:ind w:firstLine="2268"/>
        <w:jc w:val="both"/>
        <w:rPr>
          <w:rFonts w:asciiTheme="majorHAnsi" w:hAnsiTheme="majorHAnsi" w:cstheme="majorHAnsi"/>
          <w:bCs/>
          <w:color w:val="000000"/>
        </w:rPr>
      </w:pPr>
    </w:p>
    <w:p w14:paraId="217358C1" w14:textId="77777777" w:rsidR="00B10930" w:rsidRDefault="00B10930" w:rsidP="000A30B9">
      <w:pPr>
        <w:pStyle w:val="Standard"/>
        <w:spacing w:line="276" w:lineRule="auto"/>
        <w:ind w:firstLine="2268"/>
        <w:jc w:val="both"/>
        <w:rPr>
          <w:rFonts w:asciiTheme="majorHAnsi" w:hAnsiTheme="majorHAnsi" w:cstheme="majorHAnsi"/>
          <w:bCs/>
          <w:color w:val="000000"/>
        </w:rPr>
      </w:pPr>
    </w:p>
    <w:p w14:paraId="3F07781E" w14:textId="77777777" w:rsidR="00B10930" w:rsidRDefault="00B10930" w:rsidP="000A30B9">
      <w:pPr>
        <w:pStyle w:val="Standard"/>
        <w:spacing w:line="276" w:lineRule="auto"/>
        <w:ind w:firstLine="2268"/>
        <w:jc w:val="both"/>
        <w:rPr>
          <w:rFonts w:asciiTheme="majorHAnsi" w:hAnsiTheme="majorHAnsi" w:cstheme="majorHAnsi"/>
          <w:bCs/>
          <w:color w:val="000000"/>
        </w:rPr>
      </w:pPr>
    </w:p>
    <w:p w14:paraId="2926C522" w14:textId="77777777" w:rsidR="007D7023" w:rsidRDefault="007D7023" w:rsidP="000A30B9">
      <w:pPr>
        <w:pStyle w:val="Standard"/>
        <w:spacing w:line="276" w:lineRule="auto"/>
        <w:jc w:val="right"/>
        <w:rPr>
          <w:rFonts w:asciiTheme="majorHAnsi" w:hAnsiTheme="majorHAnsi" w:cstheme="majorHAnsi"/>
          <w:bCs/>
          <w:color w:val="000000"/>
        </w:rPr>
      </w:pPr>
    </w:p>
    <w:p w14:paraId="4F6567EB" w14:textId="77777777" w:rsidR="002B5721" w:rsidRDefault="002B5721" w:rsidP="000A30B9">
      <w:pPr>
        <w:pStyle w:val="Standard"/>
        <w:spacing w:line="276" w:lineRule="auto"/>
        <w:jc w:val="right"/>
        <w:rPr>
          <w:rFonts w:asciiTheme="majorHAnsi" w:hAnsiTheme="majorHAnsi" w:cstheme="majorHAnsi"/>
          <w:bCs/>
          <w:color w:val="000000"/>
        </w:rPr>
      </w:pPr>
      <w:r>
        <w:rPr>
          <w:rFonts w:asciiTheme="majorHAnsi" w:hAnsiTheme="majorHAnsi" w:cstheme="majorHAnsi"/>
          <w:bCs/>
          <w:color w:val="000000"/>
        </w:rPr>
        <w:t xml:space="preserve">Barra Velha, </w:t>
      </w:r>
      <w:r w:rsidR="00035A32">
        <w:rPr>
          <w:rFonts w:asciiTheme="majorHAnsi" w:hAnsiTheme="majorHAnsi" w:cstheme="majorHAnsi"/>
          <w:bCs/>
          <w:color w:val="000000"/>
        </w:rPr>
        <w:t>09</w:t>
      </w:r>
      <w:r>
        <w:rPr>
          <w:rFonts w:asciiTheme="majorHAnsi" w:hAnsiTheme="majorHAnsi" w:cstheme="majorHAnsi"/>
          <w:bCs/>
          <w:color w:val="000000"/>
        </w:rPr>
        <w:t xml:space="preserve"> de </w:t>
      </w:r>
      <w:r w:rsidR="00035A32">
        <w:rPr>
          <w:rFonts w:asciiTheme="majorHAnsi" w:hAnsiTheme="majorHAnsi" w:cstheme="majorHAnsi"/>
          <w:bCs/>
          <w:color w:val="000000"/>
        </w:rPr>
        <w:t>setembro</w:t>
      </w:r>
      <w:r>
        <w:rPr>
          <w:rFonts w:asciiTheme="majorHAnsi" w:hAnsiTheme="majorHAnsi" w:cstheme="majorHAnsi"/>
          <w:bCs/>
          <w:color w:val="000000"/>
        </w:rPr>
        <w:t xml:space="preserve"> de 202</w:t>
      </w:r>
      <w:r w:rsidR="007F494F">
        <w:rPr>
          <w:rFonts w:asciiTheme="majorHAnsi" w:hAnsiTheme="majorHAnsi" w:cstheme="majorHAnsi"/>
          <w:bCs/>
          <w:color w:val="000000"/>
        </w:rPr>
        <w:t>4</w:t>
      </w:r>
      <w:r>
        <w:rPr>
          <w:rFonts w:asciiTheme="majorHAnsi" w:hAnsiTheme="majorHAnsi" w:cstheme="majorHAnsi"/>
          <w:bCs/>
          <w:color w:val="000000"/>
        </w:rPr>
        <w:t>.</w:t>
      </w:r>
    </w:p>
    <w:p w14:paraId="00506F8D" w14:textId="77777777" w:rsidR="002B5721" w:rsidRDefault="002B5721" w:rsidP="000A30B9">
      <w:pPr>
        <w:pStyle w:val="Standard"/>
        <w:spacing w:line="276" w:lineRule="auto"/>
        <w:jc w:val="right"/>
        <w:rPr>
          <w:rFonts w:asciiTheme="majorHAnsi" w:hAnsiTheme="majorHAnsi" w:cstheme="majorHAnsi"/>
        </w:rPr>
      </w:pPr>
    </w:p>
    <w:p w14:paraId="28D42B26" w14:textId="77777777" w:rsidR="002B5721" w:rsidRDefault="002B5721" w:rsidP="000A30B9">
      <w:pPr>
        <w:pStyle w:val="Standard"/>
        <w:spacing w:line="276" w:lineRule="auto"/>
        <w:jc w:val="center"/>
        <w:rPr>
          <w:rFonts w:asciiTheme="majorHAnsi" w:hAnsiTheme="majorHAnsi" w:cstheme="majorHAnsi"/>
        </w:rPr>
      </w:pPr>
    </w:p>
    <w:p w14:paraId="6E8809C0" w14:textId="77777777" w:rsidR="002B5721" w:rsidRDefault="002B5721" w:rsidP="000A30B9">
      <w:pPr>
        <w:pStyle w:val="Standard"/>
        <w:spacing w:line="276" w:lineRule="auto"/>
        <w:jc w:val="center"/>
        <w:rPr>
          <w:rFonts w:asciiTheme="majorHAnsi" w:hAnsiTheme="majorHAnsi" w:cstheme="majorHAnsi"/>
        </w:rPr>
      </w:pPr>
    </w:p>
    <w:p w14:paraId="73EAF4C5" w14:textId="77777777" w:rsidR="002B5721" w:rsidRDefault="002B5721" w:rsidP="000A30B9">
      <w:pPr>
        <w:pStyle w:val="Standard"/>
        <w:spacing w:line="276" w:lineRule="auto"/>
        <w:jc w:val="center"/>
        <w:rPr>
          <w:rFonts w:asciiTheme="majorHAnsi" w:hAnsiTheme="majorHAnsi" w:cstheme="majorHAnsi"/>
        </w:rPr>
      </w:pPr>
    </w:p>
    <w:p w14:paraId="17BD2AAC" w14:textId="77777777" w:rsidR="002B5721" w:rsidRDefault="002B5721" w:rsidP="000A30B9">
      <w:pPr>
        <w:pStyle w:val="Standard"/>
        <w:spacing w:line="276" w:lineRule="auto"/>
        <w:jc w:val="center"/>
        <w:rPr>
          <w:rFonts w:asciiTheme="majorHAnsi" w:hAnsiTheme="majorHAnsi" w:cstheme="majorHAnsi"/>
        </w:rPr>
      </w:pPr>
    </w:p>
    <w:p w14:paraId="4F1ABAC3" w14:textId="77777777" w:rsidR="002B5721" w:rsidRDefault="002B5721" w:rsidP="000A30B9">
      <w:pPr>
        <w:pStyle w:val="Standard"/>
        <w:spacing w:line="276" w:lineRule="auto"/>
        <w:jc w:val="center"/>
        <w:rPr>
          <w:rFonts w:asciiTheme="majorHAnsi" w:hAnsiTheme="majorHAnsi" w:cstheme="majorHAnsi"/>
        </w:rPr>
      </w:pPr>
    </w:p>
    <w:tbl>
      <w:tblPr>
        <w:tblW w:w="9075" w:type="dxa"/>
        <w:tblInd w:w="45" w:type="dxa"/>
        <w:tblLayout w:type="fixed"/>
        <w:tblCellMar>
          <w:left w:w="10" w:type="dxa"/>
          <w:right w:w="10" w:type="dxa"/>
        </w:tblCellMar>
        <w:tblLook w:val="04A0" w:firstRow="1" w:lastRow="0" w:firstColumn="1" w:lastColumn="0" w:noHBand="0" w:noVBand="1"/>
      </w:tblPr>
      <w:tblGrid>
        <w:gridCol w:w="9075"/>
      </w:tblGrid>
      <w:tr w:rsidR="00377F67" w14:paraId="0388142A" w14:textId="77777777" w:rsidTr="00863E5B">
        <w:trPr>
          <w:trHeight w:val="2835"/>
        </w:trPr>
        <w:tc>
          <w:tcPr>
            <w:tcW w:w="9071" w:type="dxa"/>
            <w:tcMar>
              <w:top w:w="55" w:type="dxa"/>
              <w:left w:w="55" w:type="dxa"/>
              <w:bottom w:w="55" w:type="dxa"/>
              <w:right w:w="55" w:type="dxa"/>
            </w:tcMar>
            <w:vAlign w:val="center"/>
            <w:hideMark/>
          </w:tcPr>
          <w:p w14:paraId="4F7BA01C"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lastRenderedPageBreak/>
              <w:t>D</w:t>
            </w:r>
            <w:r w:rsidR="00ED7FA4">
              <w:rPr>
                <w:rFonts w:asciiTheme="majorHAnsi" w:hAnsiTheme="majorHAnsi" w:cstheme="majorHAnsi"/>
                <w:b/>
              </w:rPr>
              <w:t>ANIEL PONTES DA CUNHA</w:t>
            </w:r>
          </w:p>
          <w:p w14:paraId="54BA20C5"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PREFEITO MUNICIPAL</w:t>
            </w:r>
            <w:r w:rsidR="00ED7FA4">
              <w:rPr>
                <w:rFonts w:asciiTheme="majorHAnsi" w:hAnsiTheme="majorHAnsi" w:cstheme="majorHAnsi"/>
                <w:b/>
              </w:rPr>
              <w:t xml:space="preserve"> </w:t>
            </w:r>
          </w:p>
        </w:tc>
      </w:tr>
      <w:tr w:rsidR="00377F67" w14:paraId="1BA940CD" w14:textId="77777777" w:rsidTr="00863E5B">
        <w:trPr>
          <w:trHeight w:val="2835"/>
        </w:trPr>
        <w:tc>
          <w:tcPr>
            <w:tcW w:w="9071" w:type="dxa"/>
            <w:tcMar>
              <w:top w:w="55" w:type="dxa"/>
              <w:left w:w="55" w:type="dxa"/>
              <w:bottom w:w="55" w:type="dxa"/>
              <w:right w:w="55" w:type="dxa"/>
            </w:tcMar>
            <w:vAlign w:val="center"/>
            <w:hideMark/>
          </w:tcPr>
          <w:p w14:paraId="167A46A2"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EDIVALDO NAVARRO CACHOEIRA</w:t>
            </w:r>
          </w:p>
          <w:p w14:paraId="6BF4713E"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DIRETOR PRESIDENTE IPREVE</w:t>
            </w:r>
          </w:p>
        </w:tc>
      </w:tr>
      <w:tr w:rsidR="00377F67" w14:paraId="332BA4D7" w14:textId="77777777" w:rsidTr="00863E5B">
        <w:trPr>
          <w:trHeight w:val="2835"/>
        </w:trPr>
        <w:tc>
          <w:tcPr>
            <w:tcW w:w="9071" w:type="dxa"/>
            <w:tcMar>
              <w:top w:w="55" w:type="dxa"/>
              <w:left w:w="55" w:type="dxa"/>
              <w:bottom w:w="55" w:type="dxa"/>
              <w:right w:w="55" w:type="dxa"/>
            </w:tcMar>
            <w:vAlign w:val="center"/>
            <w:hideMark/>
          </w:tcPr>
          <w:p w14:paraId="4727B3E4"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CONSELHO DELIBERATIVO</w:t>
            </w:r>
          </w:p>
          <w:p w14:paraId="592D0D3D"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ELIANE MARIA MELLO</w:t>
            </w:r>
          </w:p>
          <w:p w14:paraId="3061CE14"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PRESIDENTE</w:t>
            </w:r>
          </w:p>
        </w:tc>
      </w:tr>
      <w:tr w:rsidR="00377F67" w14:paraId="673EDF43" w14:textId="77777777" w:rsidTr="00863E5B">
        <w:trPr>
          <w:trHeight w:val="2835"/>
        </w:trPr>
        <w:tc>
          <w:tcPr>
            <w:tcW w:w="9071" w:type="dxa"/>
            <w:tcMar>
              <w:top w:w="55" w:type="dxa"/>
              <w:left w:w="55" w:type="dxa"/>
              <w:bottom w:w="55" w:type="dxa"/>
              <w:right w:w="55" w:type="dxa"/>
            </w:tcMar>
            <w:vAlign w:val="center"/>
            <w:hideMark/>
          </w:tcPr>
          <w:p w14:paraId="2C5FA233"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CONSELHO FISCAL</w:t>
            </w:r>
          </w:p>
          <w:p w14:paraId="6BDE4D0D"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JANETE MARIA BERNARDO</w:t>
            </w:r>
          </w:p>
          <w:p w14:paraId="4A3ED359" w14:textId="77777777" w:rsidR="00377F67" w:rsidRDefault="00377F67" w:rsidP="00863E5B">
            <w:pPr>
              <w:pStyle w:val="Standard"/>
              <w:spacing w:line="276" w:lineRule="auto"/>
              <w:jc w:val="center"/>
              <w:rPr>
                <w:rFonts w:asciiTheme="majorHAnsi" w:hAnsiTheme="majorHAnsi" w:cstheme="majorHAnsi"/>
                <w:b/>
              </w:rPr>
            </w:pPr>
            <w:r>
              <w:rPr>
                <w:rFonts w:asciiTheme="majorHAnsi" w:hAnsiTheme="majorHAnsi" w:cstheme="majorHAnsi"/>
                <w:b/>
              </w:rPr>
              <w:t>PRESIDENTE</w:t>
            </w:r>
          </w:p>
        </w:tc>
      </w:tr>
    </w:tbl>
    <w:p w14:paraId="7207F6B0" w14:textId="77777777" w:rsidR="00EB65DB" w:rsidRPr="00EB65DB" w:rsidRDefault="00EB65DB" w:rsidP="002B591A">
      <w:pPr>
        <w:pStyle w:val="Standard"/>
        <w:rPr>
          <w:rFonts w:ascii="Arial" w:hAnsi="Arial"/>
          <w:kern w:val="0"/>
          <w:lang w:bidi="ar-SA"/>
        </w:rPr>
      </w:pPr>
    </w:p>
    <w:sectPr w:rsidR="00EB65DB" w:rsidRPr="00EB65DB" w:rsidSect="001C0127">
      <w:footerReference w:type="default" r:id="rId11"/>
      <w:pgSz w:w="11906" w:h="16838"/>
      <w:pgMar w:top="1701" w:right="1134" w:bottom="1134" w:left="1134" w:header="22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5C71" w14:textId="77777777" w:rsidR="002717AA" w:rsidRDefault="002717AA">
      <w:r>
        <w:separator/>
      </w:r>
    </w:p>
  </w:endnote>
  <w:endnote w:type="continuationSeparator" w:id="0">
    <w:p w14:paraId="1FC55383" w14:textId="77777777" w:rsidR="002717AA" w:rsidRDefault="0027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6488"/>
      <w:gridCol w:w="3150"/>
    </w:tblGrid>
    <w:tr w:rsidR="002717AA" w14:paraId="650800C7" w14:textId="77777777">
      <w:tc>
        <w:tcPr>
          <w:tcW w:w="6488" w:type="dxa"/>
          <w:tcBorders>
            <w:top w:val="single" w:sz="8" w:space="0" w:color="0000FF"/>
          </w:tcBorders>
          <w:tcMar>
            <w:top w:w="55" w:type="dxa"/>
            <w:left w:w="55" w:type="dxa"/>
            <w:bottom w:w="55" w:type="dxa"/>
            <w:right w:w="55" w:type="dxa"/>
          </w:tcMar>
        </w:tcPr>
        <w:p w14:paraId="541F361E" w14:textId="77777777" w:rsidR="002717AA" w:rsidRDefault="00B10930">
          <w:pPr>
            <w:pStyle w:val="Framecontents"/>
          </w:pPr>
          <w:r>
            <w:rPr>
              <w:noProof/>
              <w:lang w:eastAsia="pt-BR" w:bidi="ar-SA"/>
            </w:rPr>
            <w:pict w14:anchorId="65330ECE">
              <v:group id="Group 1" o:spid="_x0000_s12289" style="position:absolute;margin-left:6.2pt;margin-top:752.2pt;width:38.45pt;height:18.7pt;z-index:251665408;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" o:allowincell="f">
                <v:shapetype id="_x0000_t202" coordsize="21600,21600" o:spt="202" path="m,l,21600r21600,l21600,xe">
                  <v:stroke joinstyle="miter"/>
                  <v:path gradientshapeok="t" o:connecttype="rect"/>
                </v:shapetype>
                <v:shape id="Text Box 2" o:spid="_x0000_s1229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24DA8F79" w14:textId="77777777" w:rsidR="002717AA" w:rsidRDefault="002717AA">
                        <w:pPr>
                          <w:pStyle w:val="Cabealho"/>
                          <w:jc w:val="center"/>
                        </w:pPr>
                        <w:r>
                          <w:fldChar w:fldCharType="begin"/>
                        </w:r>
                        <w:r>
                          <w:instrText xml:space="preserve"> PAGE    \* MERGEFORMAT </w:instrText>
                        </w:r>
                        <w:r>
                          <w:fldChar w:fldCharType="separate"/>
                        </w:r>
                        <w:r w:rsidR="00EC6279" w:rsidRPr="00EC6279">
                          <w:rPr>
                            <w:rStyle w:val="Nmerodepgina"/>
                            <w:b/>
                            <w:noProof/>
                            <w:color w:val="7F5F00" w:themeColor="accent4" w:themeShade="7F"/>
                            <w:sz w:val="16"/>
                            <w:szCs w:val="16"/>
                          </w:rPr>
                          <w:t>18</w:t>
                        </w:r>
                        <w:r>
                          <w:rPr>
                            <w:rStyle w:val="Nmerodepgina"/>
                            <w:b/>
                            <w:noProof/>
                            <w:color w:val="7F5F00" w:themeColor="accent4" w:themeShade="7F"/>
                            <w:sz w:val="16"/>
                            <w:szCs w:val="16"/>
                          </w:rPr>
                          <w:fldChar w:fldCharType="end"/>
                        </w:r>
                      </w:p>
                    </w:txbxContent>
                  </v:textbox>
                </v:shape>
                <v:group id="Group 3" o:spid="_x0000_s1229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4" o:spid="_x0000_s1229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" filled="f" strokecolor="#7295d2 [2420]" strokeweight=".5pt"/>
                  <v:oval id="Oval 5" o:spid="_x0000_s1229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" fillcolor="#7295d2 [2420]" stroked="f"/>
                </v:group>
                <w10:wrap anchorx="margin" anchory="page"/>
              </v:group>
            </w:pict>
          </w:r>
          <w:r w:rsidR="002717AA">
            <w:rPr>
              <w:rFonts w:ascii="Arial" w:hAnsi="Arial"/>
              <w:sz w:val="16"/>
              <w:szCs w:val="16"/>
            </w:rPr>
            <w:t>Av. Governador Celso Ramos, 198 – Centro – CEP: 88.390-000Barra Velha – SC</w:t>
          </w:r>
          <w:r w:rsidR="002717AA">
            <w:rPr>
              <w:noProof/>
              <w:lang w:eastAsia="pt-BR" w:bidi="ar-SA"/>
            </w:rPr>
            <w:drawing>
              <wp:anchor distT="0" distB="0" distL="114300" distR="114300" simplePos="0" relativeHeight="251662336" behindDoc="0" locked="0" layoutInCell="1" allowOverlap="1" wp14:anchorId="72CBE66D" wp14:editId="1353CB87">
                <wp:simplePos x="0" y="0"/>
                <wp:positionH relativeFrom="column">
                  <wp:posOffset>4897800</wp:posOffset>
                </wp:positionH>
                <wp:positionV relativeFrom="paragraph">
                  <wp:posOffset>-22320</wp:posOffset>
                </wp:positionV>
                <wp:extent cx="173880" cy="173880"/>
                <wp:effectExtent l="0" t="0" r="0" b="0"/>
                <wp:wrapSquare wrapText="bothSides"/>
                <wp:docPr id="6"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3880" cy="173880"/>
                        </a:xfrm>
                        <a:prstGeom prst="rect">
                          <a:avLst/>
                        </a:prstGeom>
                      </pic:spPr>
                    </pic:pic>
                  </a:graphicData>
                </a:graphic>
              </wp:anchor>
            </w:drawing>
          </w:r>
        </w:p>
      </w:tc>
      <w:tc>
        <w:tcPr>
          <w:tcW w:w="3150" w:type="dxa"/>
          <w:tcBorders>
            <w:top w:val="single" w:sz="8" w:space="0" w:color="0000FF"/>
          </w:tcBorders>
          <w:tcMar>
            <w:top w:w="55" w:type="dxa"/>
            <w:left w:w="55" w:type="dxa"/>
            <w:bottom w:w="55" w:type="dxa"/>
            <w:right w:w="55" w:type="dxa"/>
          </w:tcMar>
        </w:tcPr>
        <w:p w14:paraId="4C6BF7A3" w14:textId="77777777" w:rsidR="002717AA" w:rsidRDefault="002717AA">
          <w:pPr>
            <w:pStyle w:val="Framecontents"/>
            <w:ind w:right="360"/>
            <w:jc w:val="right"/>
            <w:rPr>
              <w:rFonts w:ascii="Arial" w:hAnsi="Arial"/>
              <w:sz w:val="16"/>
              <w:szCs w:val="16"/>
              <w:lang w:val="en-US"/>
            </w:rPr>
          </w:pPr>
          <w:r>
            <w:rPr>
              <w:rFonts w:ascii="Arial" w:hAnsi="Arial"/>
              <w:sz w:val="16"/>
              <w:szCs w:val="16"/>
              <w:lang w:val="en-US"/>
            </w:rPr>
            <w:t>(47) 3456-3111</w:t>
          </w:r>
        </w:p>
      </w:tc>
    </w:tr>
    <w:tr w:rsidR="002717AA" w14:paraId="3268E26D" w14:textId="77777777">
      <w:tc>
        <w:tcPr>
          <w:tcW w:w="6488" w:type="dxa"/>
          <w:tcMar>
            <w:top w:w="55" w:type="dxa"/>
            <w:left w:w="55" w:type="dxa"/>
            <w:bottom w:w="55" w:type="dxa"/>
            <w:right w:w="55" w:type="dxa"/>
          </w:tcMar>
        </w:tcPr>
        <w:p w14:paraId="7F12C6F4" w14:textId="77777777" w:rsidR="002717AA" w:rsidRDefault="002717AA">
          <w:pPr>
            <w:pStyle w:val="Framecontents"/>
            <w:ind w:right="360"/>
            <w:jc w:val="center"/>
          </w:pPr>
          <w:r>
            <w:rPr>
              <w:noProof/>
              <w:lang w:eastAsia="pt-BR" w:bidi="ar-SA"/>
            </w:rPr>
            <w:drawing>
              <wp:anchor distT="0" distB="0" distL="114300" distR="114300" simplePos="0" relativeHeight="251661312" behindDoc="0" locked="0" layoutInCell="1" allowOverlap="1" wp14:anchorId="10B3AB20" wp14:editId="57B89D20">
                <wp:simplePos x="0" y="0"/>
                <wp:positionH relativeFrom="column">
                  <wp:posOffset>2076480</wp:posOffset>
                </wp:positionH>
                <wp:positionV relativeFrom="paragraph">
                  <wp:posOffset>2520</wp:posOffset>
                </wp:positionV>
                <wp:extent cx="138960" cy="138960"/>
                <wp:effectExtent l="0" t="0" r="0" b="0"/>
                <wp:wrapSquare wrapText="bothSides"/>
                <wp:docPr id="11" name="Figura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8960" cy="138960"/>
                        </a:xfrm>
                        <a:prstGeom prst="rect">
                          <a:avLst/>
                        </a:prstGeom>
                      </pic:spPr>
                    </pic:pic>
                  </a:graphicData>
                </a:graphic>
              </wp:anchor>
            </w:drawing>
          </w:r>
          <w:r w:rsidRPr="00F84724">
            <w:rPr>
              <w:rFonts w:ascii="Arial" w:hAnsi="Arial"/>
              <w:sz w:val="16"/>
              <w:szCs w:val="16"/>
            </w:rPr>
            <w:t>CNPJ:03.937.163/0001-93                      ipreve.meurpps.com.br</w:t>
          </w:r>
        </w:p>
      </w:tc>
      <w:tc>
        <w:tcPr>
          <w:tcW w:w="3150" w:type="dxa"/>
          <w:tcMar>
            <w:top w:w="55" w:type="dxa"/>
            <w:left w:w="55" w:type="dxa"/>
            <w:bottom w:w="55" w:type="dxa"/>
            <w:right w:w="55" w:type="dxa"/>
          </w:tcMar>
        </w:tcPr>
        <w:p w14:paraId="0E6777BA" w14:textId="77777777" w:rsidR="002717AA" w:rsidRPr="00F84724" w:rsidRDefault="002717AA" w:rsidP="00E90A70">
          <w:pPr>
            <w:pStyle w:val="Framecontents"/>
            <w:ind w:right="360"/>
            <w:rPr>
              <w:rFonts w:ascii="Arial" w:hAnsi="Arial"/>
              <w:sz w:val="16"/>
              <w:szCs w:val="16"/>
            </w:rPr>
          </w:pPr>
          <w:r>
            <w:rPr>
              <w:rFonts w:ascii="Arial" w:hAnsi="Arial"/>
              <w:noProof/>
              <w:sz w:val="16"/>
              <w:szCs w:val="16"/>
              <w:lang w:eastAsia="pt-BR" w:bidi="ar-SA"/>
            </w:rPr>
            <w:drawing>
              <wp:anchor distT="0" distB="0" distL="114300" distR="114300" simplePos="0" relativeHeight="251663360" behindDoc="0" locked="0" layoutInCell="1" allowOverlap="1" wp14:anchorId="6070BECC" wp14:editId="605480B5">
                <wp:simplePos x="0" y="0"/>
                <wp:positionH relativeFrom="column">
                  <wp:posOffset>143640</wp:posOffset>
                </wp:positionH>
                <wp:positionV relativeFrom="paragraph">
                  <wp:posOffset>3960</wp:posOffset>
                </wp:positionV>
                <wp:extent cx="125640" cy="125640"/>
                <wp:effectExtent l="0" t="0" r="7710" b="7710"/>
                <wp:wrapSquare wrapText="bothSides"/>
                <wp:docPr id="12" name="Figura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25640" cy="125640"/>
                        </a:xfrm>
                        <a:prstGeom prst="rect">
                          <a:avLst/>
                        </a:prstGeom>
                      </pic:spPr>
                    </pic:pic>
                  </a:graphicData>
                </a:graphic>
              </wp:anchor>
            </w:drawing>
          </w:r>
          <w:r w:rsidRPr="00F84724">
            <w:rPr>
              <w:rFonts w:ascii="Arial" w:hAnsi="Arial"/>
              <w:sz w:val="16"/>
              <w:szCs w:val="16"/>
            </w:rPr>
            <w:t>ipreve@barravelha.sc.gov.br</w:t>
          </w:r>
        </w:p>
      </w:tc>
    </w:tr>
  </w:tbl>
  <w:p w14:paraId="7CC350DA" w14:textId="77777777" w:rsidR="002717AA" w:rsidRDefault="002717AA">
    <w:pPr>
      <w:pStyle w:val="Standard"/>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1C86" w14:textId="77777777" w:rsidR="002717AA" w:rsidRDefault="002717AA">
      <w:r>
        <w:rPr>
          <w:color w:val="000000"/>
        </w:rPr>
        <w:separator/>
      </w:r>
    </w:p>
  </w:footnote>
  <w:footnote w:type="continuationSeparator" w:id="0">
    <w:p w14:paraId="09BC333C" w14:textId="77777777" w:rsidR="002717AA" w:rsidRDefault="0027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70B"/>
    <w:multiLevelType w:val="hybridMultilevel"/>
    <w:tmpl w:val="CCB6D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A4FD1"/>
    <w:multiLevelType w:val="hybridMultilevel"/>
    <w:tmpl w:val="916EC1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6077D4"/>
    <w:multiLevelType w:val="multilevel"/>
    <w:tmpl w:val="AD1C808C"/>
    <w:lvl w:ilvl="0">
      <w:start w:val="1"/>
      <w:numFmt w:val="bullet"/>
      <w:lvlText w:val=""/>
      <w:lvlJc w:val="left"/>
      <w:pPr>
        <w:ind w:left="420" w:firstLine="0"/>
      </w:pPr>
      <w:rPr>
        <w:rFonts w:ascii="Wingdings" w:hAnsi="Wingdings" w:hint="default"/>
      </w:rPr>
    </w:lvl>
    <w:lvl w:ilvl="1">
      <w:numFmt w:val="bullet"/>
      <w:lvlText w:val="o"/>
      <w:lvlJc w:val="left"/>
      <w:pPr>
        <w:ind w:left="420" w:firstLine="0"/>
      </w:pPr>
      <w:rPr>
        <w:rFonts w:ascii="Courier New" w:hAnsi="Courier New" w:cs="Courier New"/>
      </w:rPr>
    </w:lvl>
    <w:lvl w:ilvl="2">
      <w:numFmt w:val="bullet"/>
      <w:lvlText w:val=""/>
      <w:lvlJc w:val="left"/>
      <w:pPr>
        <w:ind w:left="420" w:firstLine="0"/>
      </w:pPr>
      <w:rPr>
        <w:rFonts w:ascii="Wingdings" w:hAnsi="Wingdings"/>
      </w:rPr>
    </w:lvl>
    <w:lvl w:ilvl="3">
      <w:numFmt w:val="bullet"/>
      <w:lvlText w:val=""/>
      <w:lvlJc w:val="left"/>
      <w:pPr>
        <w:ind w:left="420" w:firstLine="0"/>
      </w:pPr>
      <w:rPr>
        <w:rFonts w:ascii="Symbol" w:hAnsi="Symbol"/>
      </w:rPr>
    </w:lvl>
    <w:lvl w:ilvl="4">
      <w:numFmt w:val="bullet"/>
      <w:lvlText w:val="o"/>
      <w:lvlJc w:val="left"/>
      <w:pPr>
        <w:ind w:left="420" w:firstLine="0"/>
      </w:pPr>
      <w:rPr>
        <w:rFonts w:ascii="Courier New" w:hAnsi="Courier New" w:cs="Courier New"/>
      </w:rPr>
    </w:lvl>
    <w:lvl w:ilvl="5">
      <w:numFmt w:val="bullet"/>
      <w:lvlText w:val=""/>
      <w:lvlJc w:val="left"/>
      <w:pPr>
        <w:ind w:left="420" w:firstLine="0"/>
      </w:pPr>
      <w:rPr>
        <w:rFonts w:ascii="Wingdings" w:hAnsi="Wingdings"/>
      </w:rPr>
    </w:lvl>
    <w:lvl w:ilvl="6">
      <w:numFmt w:val="bullet"/>
      <w:lvlText w:val=""/>
      <w:lvlJc w:val="left"/>
      <w:pPr>
        <w:ind w:left="420" w:firstLine="0"/>
      </w:pPr>
      <w:rPr>
        <w:rFonts w:ascii="Symbol" w:hAnsi="Symbol"/>
      </w:rPr>
    </w:lvl>
    <w:lvl w:ilvl="7">
      <w:numFmt w:val="bullet"/>
      <w:lvlText w:val="o"/>
      <w:lvlJc w:val="left"/>
      <w:pPr>
        <w:ind w:left="420" w:firstLine="0"/>
      </w:pPr>
      <w:rPr>
        <w:rFonts w:ascii="Courier New" w:hAnsi="Courier New" w:cs="Courier New"/>
      </w:rPr>
    </w:lvl>
    <w:lvl w:ilvl="8">
      <w:numFmt w:val="bullet"/>
      <w:lvlText w:val=""/>
      <w:lvlJc w:val="left"/>
      <w:pPr>
        <w:ind w:left="420" w:firstLine="0"/>
      </w:pPr>
      <w:rPr>
        <w:rFonts w:ascii="Wingdings" w:hAnsi="Wingdings"/>
      </w:rPr>
    </w:lvl>
  </w:abstractNum>
  <w:abstractNum w:abstractNumId="3" w15:restartNumberingAfterBreak="0">
    <w:nsid w:val="135147C9"/>
    <w:multiLevelType w:val="hybridMultilevel"/>
    <w:tmpl w:val="94225784"/>
    <w:lvl w:ilvl="0" w:tplc="F1E695F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1D4869"/>
    <w:multiLevelType w:val="hybridMultilevel"/>
    <w:tmpl w:val="31724FBE"/>
    <w:lvl w:ilvl="0" w:tplc="0416000D">
      <w:start w:val="1"/>
      <w:numFmt w:val="bullet"/>
      <w:lvlText w:val=""/>
      <w:lvlJc w:val="left"/>
      <w:pPr>
        <w:ind w:left="930" w:hanging="360"/>
      </w:pPr>
      <w:rPr>
        <w:rFonts w:ascii="Wingdings" w:hAnsi="Wingdings" w:hint="default"/>
      </w:rPr>
    </w:lvl>
    <w:lvl w:ilvl="1" w:tplc="04160003">
      <w:start w:val="1"/>
      <w:numFmt w:val="bullet"/>
      <w:lvlText w:val="o"/>
      <w:lvlJc w:val="left"/>
      <w:pPr>
        <w:ind w:left="1650" w:hanging="360"/>
      </w:pPr>
      <w:rPr>
        <w:rFonts w:ascii="Courier New" w:hAnsi="Courier New" w:cs="Courier New" w:hint="default"/>
      </w:rPr>
    </w:lvl>
    <w:lvl w:ilvl="2" w:tplc="04160005">
      <w:start w:val="1"/>
      <w:numFmt w:val="bullet"/>
      <w:lvlText w:val=""/>
      <w:lvlJc w:val="left"/>
      <w:pPr>
        <w:ind w:left="2370" w:hanging="360"/>
      </w:pPr>
      <w:rPr>
        <w:rFonts w:ascii="Wingdings" w:hAnsi="Wingdings" w:hint="default"/>
      </w:rPr>
    </w:lvl>
    <w:lvl w:ilvl="3" w:tplc="04160001">
      <w:start w:val="1"/>
      <w:numFmt w:val="bullet"/>
      <w:lvlText w:val=""/>
      <w:lvlJc w:val="left"/>
      <w:pPr>
        <w:ind w:left="3090" w:hanging="360"/>
      </w:pPr>
      <w:rPr>
        <w:rFonts w:ascii="Symbol" w:hAnsi="Symbol" w:hint="default"/>
      </w:rPr>
    </w:lvl>
    <w:lvl w:ilvl="4" w:tplc="04160003">
      <w:start w:val="1"/>
      <w:numFmt w:val="bullet"/>
      <w:lvlText w:val="o"/>
      <w:lvlJc w:val="left"/>
      <w:pPr>
        <w:ind w:left="3810" w:hanging="360"/>
      </w:pPr>
      <w:rPr>
        <w:rFonts w:ascii="Courier New" w:hAnsi="Courier New" w:cs="Courier New" w:hint="default"/>
      </w:rPr>
    </w:lvl>
    <w:lvl w:ilvl="5" w:tplc="04160005">
      <w:start w:val="1"/>
      <w:numFmt w:val="bullet"/>
      <w:lvlText w:val=""/>
      <w:lvlJc w:val="left"/>
      <w:pPr>
        <w:ind w:left="4530" w:hanging="360"/>
      </w:pPr>
      <w:rPr>
        <w:rFonts w:ascii="Wingdings" w:hAnsi="Wingdings" w:hint="default"/>
      </w:rPr>
    </w:lvl>
    <w:lvl w:ilvl="6" w:tplc="04160001">
      <w:start w:val="1"/>
      <w:numFmt w:val="bullet"/>
      <w:lvlText w:val=""/>
      <w:lvlJc w:val="left"/>
      <w:pPr>
        <w:ind w:left="5250" w:hanging="360"/>
      </w:pPr>
      <w:rPr>
        <w:rFonts w:ascii="Symbol" w:hAnsi="Symbol" w:hint="default"/>
      </w:rPr>
    </w:lvl>
    <w:lvl w:ilvl="7" w:tplc="04160003">
      <w:start w:val="1"/>
      <w:numFmt w:val="bullet"/>
      <w:lvlText w:val="o"/>
      <w:lvlJc w:val="left"/>
      <w:pPr>
        <w:ind w:left="5970" w:hanging="360"/>
      </w:pPr>
      <w:rPr>
        <w:rFonts w:ascii="Courier New" w:hAnsi="Courier New" w:cs="Courier New" w:hint="default"/>
      </w:rPr>
    </w:lvl>
    <w:lvl w:ilvl="8" w:tplc="04160005">
      <w:start w:val="1"/>
      <w:numFmt w:val="bullet"/>
      <w:lvlText w:val=""/>
      <w:lvlJc w:val="left"/>
      <w:pPr>
        <w:ind w:left="6690" w:hanging="360"/>
      </w:pPr>
      <w:rPr>
        <w:rFonts w:ascii="Wingdings" w:hAnsi="Wingdings" w:hint="default"/>
      </w:rPr>
    </w:lvl>
  </w:abstractNum>
  <w:abstractNum w:abstractNumId="5" w15:restartNumberingAfterBreak="0">
    <w:nsid w:val="1CC15CC8"/>
    <w:multiLevelType w:val="hybridMultilevel"/>
    <w:tmpl w:val="DEC85B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1727A0"/>
    <w:multiLevelType w:val="multilevel"/>
    <w:tmpl w:val="F21A63BA"/>
    <w:lvl w:ilvl="0">
      <w:start w:val="1"/>
      <w:numFmt w:val="bullet"/>
      <w:lvlText w:val=""/>
      <w:lvlJc w:val="left"/>
      <w:pPr>
        <w:ind w:left="420" w:firstLine="0"/>
      </w:pPr>
      <w:rPr>
        <w:rFonts w:ascii="Symbol" w:hAnsi="Symbol" w:hint="default"/>
      </w:rPr>
    </w:lvl>
    <w:lvl w:ilvl="1">
      <w:numFmt w:val="bullet"/>
      <w:lvlText w:val="o"/>
      <w:lvlJc w:val="left"/>
      <w:pPr>
        <w:ind w:left="420" w:firstLine="0"/>
      </w:pPr>
      <w:rPr>
        <w:rFonts w:ascii="Courier New" w:hAnsi="Courier New" w:cs="Courier New"/>
      </w:rPr>
    </w:lvl>
    <w:lvl w:ilvl="2">
      <w:numFmt w:val="bullet"/>
      <w:lvlText w:val=""/>
      <w:lvlJc w:val="left"/>
      <w:pPr>
        <w:ind w:left="420" w:firstLine="0"/>
      </w:pPr>
      <w:rPr>
        <w:rFonts w:ascii="Wingdings" w:hAnsi="Wingdings"/>
      </w:rPr>
    </w:lvl>
    <w:lvl w:ilvl="3">
      <w:numFmt w:val="bullet"/>
      <w:lvlText w:val=""/>
      <w:lvlJc w:val="left"/>
      <w:pPr>
        <w:ind w:left="420" w:firstLine="0"/>
      </w:pPr>
      <w:rPr>
        <w:rFonts w:ascii="Symbol" w:hAnsi="Symbol"/>
      </w:rPr>
    </w:lvl>
    <w:lvl w:ilvl="4">
      <w:numFmt w:val="bullet"/>
      <w:lvlText w:val="o"/>
      <w:lvlJc w:val="left"/>
      <w:pPr>
        <w:ind w:left="420" w:firstLine="0"/>
      </w:pPr>
      <w:rPr>
        <w:rFonts w:ascii="Courier New" w:hAnsi="Courier New" w:cs="Courier New"/>
      </w:rPr>
    </w:lvl>
    <w:lvl w:ilvl="5">
      <w:numFmt w:val="bullet"/>
      <w:lvlText w:val=""/>
      <w:lvlJc w:val="left"/>
      <w:pPr>
        <w:ind w:left="420" w:firstLine="0"/>
      </w:pPr>
      <w:rPr>
        <w:rFonts w:ascii="Wingdings" w:hAnsi="Wingdings"/>
      </w:rPr>
    </w:lvl>
    <w:lvl w:ilvl="6">
      <w:numFmt w:val="bullet"/>
      <w:lvlText w:val=""/>
      <w:lvlJc w:val="left"/>
      <w:pPr>
        <w:ind w:left="420" w:firstLine="0"/>
      </w:pPr>
      <w:rPr>
        <w:rFonts w:ascii="Symbol" w:hAnsi="Symbol"/>
      </w:rPr>
    </w:lvl>
    <w:lvl w:ilvl="7">
      <w:numFmt w:val="bullet"/>
      <w:lvlText w:val="o"/>
      <w:lvlJc w:val="left"/>
      <w:pPr>
        <w:ind w:left="420" w:firstLine="0"/>
      </w:pPr>
      <w:rPr>
        <w:rFonts w:ascii="Courier New" w:hAnsi="Courier New" w:cs="Courier New"/>
      </w:rPr>
    </w:lvl>
    <w:lvl w:ilvl="8">
      <w:numFmt w:val="bullet"/>
      <w:lvlText w:val=""/>
      <w:lvlJc w:val="left"/>
      <w:pPr>
        <w:ind w:left="420" w:firstLine="0"/>
      </w:pPr>
      <w:rPr>
        <w:rFonts w:ascii="Wingdings" w:hAnsi="Wingdings"/>
      </w:rPr>
    </w:lvl>
  </w:abstractNum>
  <w:abstractNum w:abstractNumId="7" w15:restartNumberingAfterBreak="0">
    <w:nsid w:val="2A1A54AC"/>
    <w:multiLevelType w:val="multilevel"/>
    <w:tmpl w:val="33500D86"/>
    <w:lvl w:ilvl="0">
      <w:start w:val="1"/>
      <w:numFmt w:val="bullet"/>
      <w:lvlText w:val=""/>
      <w:lvlJc w:val="left"/>
      <w:pPr>
        <w:ind w:left="420" w:firstLine="0"/>
      </w:pPr>
      <w:rPr>
        <w:rFonts w:ascii="Wingdings" w:hAnsi="Wingdings" w:hint="default"/>
      </w:rPr>
    </w:lvl>
    <w:lvl w:ilvl="1">
      <w:numFmt w:val="bullet"/>
      <w:lvlText w:val="o"/>
      <w:lvlJc w:val="left"/>
      <w:pPr>
        <w:ind w:left="420" w:firstLine="0"/>
      </w:pPr>
      <w:rPr>
        <w:rFonts w:ascii="Courier New" w:hAnsi="Courier New" w:cs="Courier New"/>
      </w:rPr>
    </w:lvl>
    <w:lvl w:ilvl="2">
      <w:numFmt w:val="bullet"/>
      <w:lvlText w:val=""/>
      <w:lvlJc w:val="left"/>
      <w:pPr>
        <w:ind w:left="420" w:firstLine="0"/>
      </w:pPr>
      <w:rPr>
        <w:rFonts w:ascii="Wingdings" w:hAnsi="Wingdings"/>
      </w:rPr>
    </w:lvl>
    <w:lvl w:ilvl="3">
      <w:numFmt w:val="bullet"/>
      <w:lvlText w:val=""/>
      <w:lvlJc w:val="left"/>
      <w:pPr>
        <w:ind w:left="420" w:firstLine="0"/>
      </w:pPr>
      <w:rPr>
        <w:rFonts w:ascii="Symbol" w:hAnsi="Symbol"/>
      </w:rPr>
    </w:lvl>
    <w:lvl w:ilvl="4">
      <w:numFmt w:val="bullet"/>
      <w:lvlText w:val="o"/>
      <w:lvlJc w:val="left"/>
      <w:pPr>
        <w:ind w:left="420" w:firstLine="0"/>
      </w:pPr>
      <w:rPr>
        <w:rFonts w:ascii="Courier New" w:hAnsi="Courier New" w:cs="Courier New"/>
      </w:rPr>
    </w:lvl>
    <w:lvl w:ilvl="5">
      <w:numFmt w:val="bullet"/>
      <w:lvlText w:val=""/>
      <w:lvlJc w:val="left"/>
      <w:pPr>
        <w:ind w:left="420" w:firstLine="0"/>
      </w:pPr>
      <w:rPr>
        <w:rFonts w:ascii="Wingdings" w:hAnsi="Wingdings"/>
      </w:rPr>
    </w:lvl>
    <w:lvl w:ilvl="6">
      <w:numFmt w:val="bullet"/>
      <w:lvlText w:val=""/>
      <w:lvlJc w:val="left"/>
      <w:pPr>
        <w:ind w:left="420" w:firstLine="0"/>
      </w:pPr>
      <w:rPr>
        <w:rFonts w:ascii="Symbol" w:hAnsi="Symbol"/>
      </w:rPr>
    </w:lvl>
    <w:lvl w:ilvl="7">
      <w:numFmt w:val="bullet"/>
      <w:lvlText w:val="o"/>
      <w:lvlJc w:val="left"/>
      <w:pPr>
        <w:ind w:left="420" w:firstLine="0"/>
      </w:pPr>
      <w:rPr>
        <w:rFonts w:ascii="Courier New" w:hAnsi="Courier New" w:cs="Courier New"/>
      </w:rPr>
    </w:lvl>
    <w:lvl w:ilvl="8">
      <w:numFmt w:val="bullet"/>
      <w:lvlText w:val=""/>
      <w:lvlJc w:val="left"/>
      <w:pPr>
        <w:ind w:left="420" w:firstLine="0"/>
      </w:pPr>
      <w:rPr>
        <w:rFonts w:ascii="Wingdings" w:hAnsi="Wingdings"/>
      </w:rPr>
    </w:lvl>
  </w:abstractNum>
  <w:abstractNum w:abstractNumId="8" w15:restartNumberingAfterBreak="0">
    <w:nsid w:val="2B2323D4"/>
    <w:multiLevelType w:val="hybridMultilevel"/>
    <w:tmpl w:val="131A2F6A"/>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E749D2"/>
    <w:multiLevelType w:val="hybridMultilevel"/>
    <w:tmpl w:val="CB4CC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26E74A8"/>
    <w:multiLevelType w:val="hybridMultilevel"/>
    <w:tmpl w:val="0108CEA4"/>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073944"/>
    <w:multiLevelType w:val="hybridMultilevel"/>
    <w:tmpl w:val="52BA29CA"/>
    <w:lvl w:ilvl="0" w:tplc="0416000D">
      <w:start w:val="1"/>
      <w:numFmt w:val="bullet"/>
      <w:lvlText w:val=""/>
      <w:lvlJc w:val="left"/>
      <w:pPr>
        <w:ind w:left="1560" w:hanging="360"/>
      </w:pPr>
      <w:rPr>
        <w:rFonts w:ascii="Wingdings" w:hAnsi="Wingdings"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12" w15:restartNumberingAfterBreak="0">
    <w:nsid w:val="365355CC"/>
    <w:multiLevelType w:val="hybridMultilevel"/>
    <w:tmpl w:val="A63A8F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C07745"/>
    <w:multiLevelType w:val="multilevel"/>
    <w:tmpl w:val="EB4443E4"/>
    <w:styleLink w:val="WWNum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3C0D0BC6"/>
    <w:multiLevelType w:val="hybridMultilevel"/>
    <w:tmpl w:val="08BEAA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354C9"/>
    <w:multiLevelType w:val="multilevel"/>
    <w:tmpl w:val="B914E064"/>
    <w:styleLink w:val="WWNum6"/>
    <w:lvl w:ilvl="0">
      <w:numFmt w:val="bullet"/>
      <w:lvlText w:val=""/>
      <w:lvlJc w:val="left"/>
      <w:pPr>
        <w:ind w:left="0" w:firstLine="0"/>
      </w:pPr>
      <w:rPr>
        <w:rFonts w:ascii="Wingdings" w:hAnsi="Wingdings"/>
      </w:rPr>
    </w:lvl>
    <w:lvl w:ilvl="1">
      <w:numFmt w:val="bullet"/>
      <w:lvlText w:val="P"/>
      <w:lvlJc w:val="left"/>
      <w:pPr>
        <w:ind w:left="0" w:firstLine="0"/>
      </w:pPr>
      <w:rPr>
        <w:rFonts w:ascii="Wingdings 2" w:eastAsia="Times New Roman" w:hAnsi="Wingdings 2" w:cs="Aria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15:restartNumberingAfterBreak="0">
    <w:nsid w:val="45936547"/>
    <w:multiLevelType w:val="multilevel"/>
    <w:tmpl w:val="F21A63BA"/>
    <w:lvl w:ilvl="0">
      <w:start w:val="1"/>
      <w:numFmt w:val="bullet"/>
      <w:lvlText w:val=""/>
      <w:lvlJc w:val="left"/>
      <w:pPr>
        <w:ind w:left="420" w:firstLine="0"/>
      </w:pPr>
      <w:rPr>
        <w:rFonts w:ascii="Symbol" w:hAnsi="Symbol" w:hint="default"/>
      </w:rPr>
    </w:lvl>
    <w:lvl w:ilvl="1">
      <w:numFmt w:val="bullet"/>
      <w:lvlText w:val="o"/>
      <w:lvlJc w:val="left"/>
      <w:pPr>
        <w:ind w:left="420" w:firstLine="0"/>
      </w:pPr>
      <w:rPr>
        <w:rFonts w:ascii="Courier New" w:hAnsi="Courier New" w:cs="Courier New"/>
      </w:rPr>
    </w:lvl>
    <w:lvl w:ilvl="2">
      <w:numFmt w:val="bullet"/>
      <w:lvlText w:val=""/>
      <w:lvlJc w:val="left"/>
      <w:pPr>
        <w:ind w:left="420" w:firstLine="0"/>
      </w:pPr>
      <w:rPr>
        <w:rFonts w:ascii="Wingdings" w:hAnsi="Wingdings"/>
      </w:rPr>
    </w:lvl>
    <w:lvl w:ilvl="3">
      <w:numFmt w:val="bullet"/>
      <w:lvlText w:val=""/>
      <w:lvlJc w:val="left"/>
      <w:pPr>
        <w:ind w:left="420" w:firstLine="0"/>
      </w:pPr>
      <w:rPr>
        <w:rFonts w:ascii="Symbol" w:hAnsi="Symbol"/>
      </w:rPr>
    </w:lvl>
    <w:lvl w:ilvl="4">
      <w:numFmt w:val="bullet"/>
      <w:lvlText w:val="o"/>
      <w:lvlJc w:val="left"/>
      <w:pPr>
        <w:ind w:left="420" w:firstLine="0"/>
      </w:pPr>
      <w:rPr>
        <w:rFonts w:ascii="Courier New" w:hAnsi="Courier New" w:cs="Courier New"/>
      </w:rPr>
    </w:lvl>
    <w:lvl w:ilvl="5">
      <w:numFmt w:val="bullet"/>
      <w:lvlText w:val=""/>
      <w:lvlJc w:val="left"/>
      <w:pPr>
        <w:ind w:left="420" w:firstLine="0"/>
      </w:pPr>
      <w:rPr>
        <w:rFonts w:ascii="Wingdings" w:hAnsi="Wingdings"/>
      </w:rPr>
    </w:lvl>
    <w:lvl w:ilvl="6">
      <w:numFmt w:val="bullet"/>
      <w:lvlText w:val=""/>
      <w:lvlJc w:val="left"/>
      <w:pPr>
        <w:ind w:left="420" w:firstLine="0"/>
      </w:pPr>
      <w:rPr>
        <w:rFonts w:ascii="Symbol" w:hAnsi="Symbol"/>
      </w:rPr>
    </w:lvl>
    <w:lvl w:ilvl="7">
      <w:numFmt w:val="bullet"/>
      <w:lvlText w:val="o"/>
      <w:lvlJc w:val="left"/>
      <w:pPr>
        <w:ind w:left="420" w:firstLine="0"/>
      </w:pPr>
      <w:rPr>
        <w:rFonts w:ascii="Courier New" w:hAnsi="Courier New" w:cs="Courier New"/>
      </w:rPr>
    </w:lvl>
    <w:lvl w:ilvl="8">
      <w:numFmt w:val="bullet"/>
      <w:lvlText w:val=""/>
      <w:lvlJc w:val="left"/>
      <w:pPr>
        <w:ind w:left="420" w:firstLine="0"/>
      </w:pPr>
      <w:rPr>
        <w:rFonts w:ascii="Wingdings" w:hAnsi="Wingdings"/>
      </w:rPr>
    </w:lvl>
  </w:abstractNum>
  <w:abstractNum w:abstractNumId="17" w15:restartNumberingAfterBreak="0">
    <w:nsid w:val="4A6E2F7B"/>
    <w:multiLevelType w:val="hybridMultilevel"/>
    <w:tmpl w:val="96A4B9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4EED0E5D"/>
    <w:multiLevelType w:val="hybridMultilevel"/>
    <w:tmpl w:val="0E0670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EB653A"/>
    <w:multiLevelType w:val="hybridMultilevel"/>
    <w:tmpl w:val="94225784"/>
    <w:lvl w:ilvl="0" w:tplc="F1E695F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1765CB"/>
    <w:multiLevelType w:val="multilevel"/>
    <w:tmpl w:val="E2C09D22"/>
    <w:lvl w:ilvl="0">
      <w:start w:val="1"/>
      <w:numFmt w:val="bullet"/>
      <w:lvlText w:val=""/>
      <w:lvlJc w:val="left"/>
      <w:pPr>
        <w:ind w:left="420" w:firstLine="0"/>
      </w:pPr>
      <w:rPr>
        <w:rFonts w:ascii="Wingdings" w:hAnsi="Wingdings" w:hint="default"/>
      </w:rPr>
    </w:lvl>
    <w:lvl w:ilvl="1">
      <w:numFmt w:val="bullet"/>
      <w:lvlText w:val="o"/>
      <w:lvlJc w:val="left"/>
      <w:pPr>
        <w:ind w:left="420" w:firstLine="0"/>
      </w:pPr>
      <w:rPr>
        <w:rFonts w:ascii="Courier New" w:hAnsi="Courier New" w:cs="Courier New"/>
      </w:rPr>
    </w:lvl>
    <w:lvl w:ilvl="2">
      <w:numFmt w:val="bullet"/>
      <w:lvlText w:val=""/>
      <w:lvlJc w:val="left"/>
      <w:pPr>
        <w:ind w:left="420" w:firstLine="0"/>
      </w:pPr>
      <w:rPr>
        <w:rFonts w:ascii="Wingdings" w:hAnsi="Wingdings"/>
      </w:rPr>
    </w:lvl>
    <w:lvl w:ilvl="3">
      <w:numFmt w:val="bullet"/>
      <w:lvlText w:val=""/>
      <w:lvlJc w:val="left"/>
      <w:pPr>
        <w:ind w:left="420" w:firstLine="0"/>
      </w:pPr>
      <w:rPr>
        <w:rFonts w:ascii="Symbol" w:hAnsi="Symbol"/>
      </w:rPr>
    </w:lvl>
    <w:lvl w:ilvl="4">
      <w:numFmt w:val="bullet"/>
      <w:lvlText w:val="o"/>
      <w:lvlJc w:val="left"/>
      <w:pPr>
        <w:ind w:left="420" w:firstLine="0"/>
      </w:pPr>
      <w:rPr>
        <w:rFonts w:ascii="Courier New" w:hAnsi="Courier New" w:cs="Courier New"/>
      </w:rPr>
    </w:lvl>
    <w:lvl w:ilvl="5">
      <w:numFmt w:val="bullet"/>
      <w:lvlText w:val=""/>
      <w:lvlJc w:val="left"/>
      <w:pPr>
        <w:ind w:left="420" w:firstLine="0"/>
      </w:pPr>
      <w:rPr>
        <w:rFonts w:ascii="Wingdings" w:hAnsi="Wingdings"/>
      </w:rPr>
    </w:lvl>
    <w:lvl w:ilvl="6">
      <w:numFmt w:val="bullet"/>
      <w:lvlText w:val=""/>
      <w:lvlJc w:val="left"/>
      <w:pPr>
        <w:ind w:left="420" w:firstLine="0"/>
      </w:pPr>
      <w:rPr>
        <w:rFonts w:ascii="Symbol" w:hAnsi="Symbol"/>
      </w:rPr>
    </w:lvl>
    <w:lvl w:ilvl="7">
      <w:numFmt w:val="bullet"/>
      <w:lvlText w:val="o"/>
      <w:lvlJc w:val="left"/>
      <w:pPr>
        <w:ind w:left="420" w:firstLine="0"/>
      </w:pPr>
      <w:rPr>
        <w:rFonts w:ascii="Courier New" w:hAnsi="Courier New" w:cs="Courier New"/>
      </w:rPr>
    </w:lvl>
    <w:lvl w:ilvl="8">
      <w:numFmt w:val="bullet"/>
      <w:lvlText w:val=""/>
      <w:lvlJc w:val="left"/>
      <w:pPr>
        <w:ind w:left="420" w:firstLine="0"/>
      </w:pPr>
      <w:rPr>
        <w:rFonts w:ascii="Wingdings" w:hAnsi="Wingdings"/>
      </w:rPr>
    </w:lvl>
  </w:abstractNum>
  <w:abstractNum w:abstractNumId="21" w15:restartNumberingAfterBreak="0">
    <w:nsid w:val="687A68C7"/>
    <w:multiLevelType w:val="hybridMultilevel"/>
    <w:tmpl w:val="1BF860B4"/>
    <w:lvl w:ilvl="0" w:tplc="D10E84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713F51D2"/>
    <w:multiLevelType w:val="hybridMultilevel"/>
    <w:tmpl w:val="0A884BFA"/>
    <w:lvl w:ilvl="0" w:tplc="746835E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715F07D2"/>
    <w:multiLevelType w:val="multilevel"/>
    <w:tmpl w:val="5F6ACB6C"/>
    <w:styleLink w:val="WWNum5"/>
    <w:lvl w:ilvl="0">
      <w:start w:val="1"/>
      <w:numFmt w:val="lowerLetter"/>
      <w:lvlText w:val="%1)"/>
      <w:lvlJc w:val="left"/>
      <w:pPr>
        <w:ind w:left="0" w:firstLine="0"/>
      </w:pPr>
      <w:rPr>
        <w:b/>
        <w:bCs/>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75DB2930"/>
    <w:multiLevelType w:val="hybridMultilevel"/>
    <w:tmpl w:val="D7149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9AA5429"/>
    <w:multiLevelType w:val="multilevel"/>
    <w:tmpl w:val="AFD8750E"/>
    <w:styleLink w:val="WWNum4"/>
    <w:lvl w:ilvl="0">
      <w:start w:val="1"/>
      <w:numFmt w:val="lowerLetter"/>
      <w:lvlText w:val="%1)"/>
      <w:lvlJc w:val="left"/>
      <w:pPr>
        <w:ind w:left="420" w:firstLine="0"/>
      </w:pPr>
      <w:rPr>
        <w:rFonts w:asciiTheme="majorHAnsi" w:eastAsia="NSimSun" w:hAnsiTheme="majorHAnsi" w:cstheme="majorHAnsi"/>
      </w:rPr>
    </w:lvl>
    <w:lvl w:ilvl="1">
      <w:numFmt w:val="bullet"/>
      <w:lvlText w:val="o"/>
      <w:lvlJc w:val="left"/>
      <w:pPr>
        <w:ind w:left="420" w:firstLine="0"/>
      </w:pPr>
      <w:rPr>
        <w:rFonts w:ascii="Courier New" w:hAnsi="Courier New" w:cs="Courier New"/>
      </w:rPr>
    </w:lvl>
    <w:lvl w:ilvl="2">
      <w:numFmt w:val="bullet"/>
      <w:lvlText w:val=""/>
      <w:lvlJc w:val="left"/>
      <w:pPr>
        <w:ind w:left="420" w:firstLine="0"/>
      </w:pPr>
      <w:rPr>
        <w:rFonts w:ascii="Wingdings" w:hAnsi="Wingdings"/>
      </w:rPr>
    </w:lvl>
    <w:lvl w:ilvl="3">
      <w:numFmt w:val="bullet"/>
      <w:lvlText w:val=""/>
      <w:lvlJc w:val="left"/>
      <w:pPr>
        <w:ind w:left="420" w:firstLine="0"/>
      </w:pPr>
      <w:rPr>
        <w:rFonts w:ascii="Symbol" w:hAnsi="Symbol"/>
      </w:rPr>
    </w:lvl>
    <w:lvl w:ilvl="4">
      <w:numFmt w:val="bullet"/>
      <w:lvlText w:val="o"/>
      <w:lvlJc w:val="left"/>
      <w:pPr>
        <w:ind w:left="420" w:firstLine="0"/>
      </w:pPr>
      <w:rPr>
        <w:rFonts w:ascii="Courier New" w:hAnsi="Courier New" w:cs="Courier New"/>
      </w:rPr>
    </w:lvl>
    <w:lvl w:ilvl="5">
      <w:numFmt w:val="bullet"/>
      <w:lvlText w:val=""/>
      <w:lvlJc w:val="left"/>
      <w:pPr>
        <w:ind w:left="420" w:firstLine="0"/>
      </w:pPr>
      <w:rPr>
        <w:rFonts w:ascii="Wingdings" w:hAnsi="Wingdings"/>
      </w:rPr>
    </w:lvl>
    <w:lvl w:ilvl="6">
      <w:numFmt w:val="bullet"/>
      <w:lvlText w:val=""/>
      <w:lvlJc w:val="left"/>
      <w:pPr>
        <w:ind w:left="420" w:firstLine="0"/>
      </w:pPr>
      <w:rPr>
        <w:rFonts w:ascii="Symbol" w:hAnsi="Symbol"/>
      </w:rPr>
    </w:lvl>
    <w:lvl w:ilvl="7">
      <w:numFmt w:val="bullet"/>
      <w:lvlText w:val="o"/>
      <w:lvlJc w:val="left"/>
      <w:pPr>
        <w:ind w:left="420" w:firstLine="0"/>
      </w:pPr>
      <w:rPr>
        <w:rFonts w:ascii="Courier New" w:hAnsi="Courier New" w:cs="Courier New"/>
      </w:rPr>
    </w:lvl>
    <w:lvl w:ilvl="8">
      <w:numFmt w:val="bullet"/>
      <w:lvlText w:val=""/>
      <w:lvlJc w:val="left"/>
      <w:pPr>
        <w:ind w:left="420" w:firstLine="0"/>
      </w:pPr>
      <w:rPr>
        <w:rFonts w:ascii="Wingdings" w:hAnsi="Wingdings"/>
      </w:rPr>
    </w:lvl>
  </w:abstractNum>
  <w:abstractNum w:abstractNumId="26" w15:restartNumberingAfterBreak="0">
    <w:nsid w:val="7DA87B52"/>
    <w:multiLevelType w:val="multilevel"/>
    <w:tmpl w:val="975ADF1C"/>
    <w:lvl w:ilvl="0">
      <w:numFmt w:val="bullet"/>
      <w:lvlText w:val=""/>
      <w:lvlJc w:val="left"/>
      <w:pPr>
        <w:tabs>
          <w:tab w:val="num" w:pos="0"/>
        </w:tabs>
        <w:ind w:left="261" w:hanging="730"/>
      </w:pPr>
      <w:rPr>
        <w:rFonts w:ascii="Wingdings" w:hAnsi="Wingdings" w:cs="Wingdings" w:hint="default"/>
      </w:rPr>
    </w:lvl>
    <w:lvl w:ilvl="1">
      <w:numFmt w:val="bullet"/>
      <w:lvlText w:val=""/>
      <w:lvlJc w:val="left"/>
      <w:pPr>
        <w:tabs>
          <w:tab w:val="num" w:pos="0"/>
        </w:tabs>
        <w:ind w:left="1122" w:hanging="730"/>
      </w:pPr>
      <w:rPr>
        <w:rFonts w:ascii="Symbol" w:hAnsi="Symbol" w:cs="Symbol" w:hint="default"/>
      </w:rPr>
    </w:lvl>
    <w:lvl w:ilvl="2">
      <w:numFmt w:val="bullet"/>
      <w:lvlText w:val=""/>
      <w:lvlJc w:val="left"/>
      <w:pPr>
        <w:tabs>
          <w:tab w:val="num" w:pos="0"/>
        </w:tabs>
        <w:ind w:left="1984" w:hanging="730"/>
      </w:pPr>
      <w:rPr>
        <w:rFonts w:ascii="Symbol" w:hAnsi="Symbol" w:cs="Symbol" w:hint="default"/>
      </w:rPr>
    </w:lvl>
    <w:lvl w:ilvl="3">
      <w:numFmt w:val="bullet"/>
      <w:lvlText w:val=""/>
      <w:lvlJc w:val="left"/>
      <w:pPr>
        <w:tabs>
          <w:tab w:val="num" w:pos="0"/>
        </w:tabs>
        <w:ind w:left="2846" w:hanging="730"/>
      </w:pPr>
      <w:rPr>
        <w:rFonts w:ascii="Symbol" w:hAnsi="Symbol" w:cs="Symbol" w:hint="default"/>
      </w:rPr>
    </w:lvl>
    <w:lvl w:ilvl="4">
      <w:numFmt w:val="bullet"/>
      <w:lvlText w:val=""/>
      <w:lvlJc w:val="left"/>
      <w:pPr>
        <w:tabs>
          <w:tab w:val="num" w:pos="0"/>
        </w:tabs>
        <w:ind w:left="3708" w:hanging="730"/>
      </w:pPr>
      <w:rPr>
        <w:rFonts w:ascii="Symbol" w:hAnsi="Symbol" w:cs="Symbol" w:hint="default"/>
      </w:rPr>
    </w:lvl>
    <w:lvl w:ilvl="5">
      <w:numFmt w:val="bullet"/>
      <w:lvlText w:val=""/>
      <w:lvlJc w:val="left"/>
      <w:pPr>
        <w:tabs>
          <w:tab w:val="num" w:pos="0"/>
        </w:tabs>
        <w:ind w:left="4570" w:hanging="730"/>
      </w:pPr>
      <w:rPr>
        <w:rFonts w:ascii="Symbol" w:hAnsi="Symbol" w:cs="Symbol" w:hint="default"/>
      </w:rPr>
    </w:lvl>
    <w:lvl w:ilvl="6">
      <w:numFmt w:val="bullet"/>
      <w:lvlText w:val=""/>
      <w:lvlJc w:val="left"/>
      <w:pPr>
        <w:tabs>
          <w:tab w:val="num" w:pos="0"/>
        </w:tabs>
        <w:ind w:left="5432" w:hanging="730"/>
      </w:pPr>
      <w:rPr>
        <w:rFonts w:ascii="Symbol" w:hAnsi="Symbol" w:cs="Symbol" w:hint="default"/>
      </w:rPr>
    </w:lvl>
    <w:lvl w:ilvl="7">
      <w:numFmt w:val="bullet"/>
      <w:lvlText w:val=""/>
      <w:lvlJc w:val="left"/>
      <w:pPr>
        <w:tabs>
          <w:tab w:val="num" w:pos="0"/>
        </w:tabs>
        <w:ind w:left="6294" w:hanging="730"/>
      </w:pPr>
      <w:rPr>
        <w:rFonts w:ascii="Symbol" w:hAnsi="Symbol" w:cs="Symbol" w:hint="default"/>
      </w:rPr>
    </w:lvl>
    <w:lvl w:ilvl="8">
      <w:numFmt w:val="bullet"/>
      <w:lvlText w:val=""/>
      <w:lvlJc w:val="left"/>
      <w:pPr>
        <w:tabs>
          <w:tab w:val="num" w:pos="0"/>
        </w:tabs>
        <w:ind w:left="7156" w:hanging="730"/>
      </w:pPr>
      <w:rPr>
        <w:rFonts w:ascii="Symbol" w:hAnsi="Symbol" w:cs="Symbol" w:hint="default"/>
      </w:rPr>
    </w:lvl>
  </w:abstractNum>
  <w:num w:numId="1" w16cid:durableId="1539582905">
    <w:abstractNumId w:val="23"/>
  </w:num>
  <w:num w:numId="2" w16cid:durableId="882600065">
    <w:abstractNumId w:val="23"/>
    <w:lvlOverride w:ilvl="0">
      <w:startOverride w:val="1"/>
      <w:lvl w:ilvl="0">
        <w:start w:val="1"/>
        <w:numFmt w:val="lowerLetter"/>
        <w:lvlText w:val="%1)"/>
        <w:lvlJc w:val="left"/>
        <w:pPr>
          <w:ind w:left="0" w:firstLine="0"/>
        </w:pPr>
        <w:rPr>
          <w:b/>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3" w16cid:durableId="426659979">
    <w:abstractNumId w:val="23"/>
  </w:num>
  <w:num w:numId="4" w16cid:durableId="1042167976">
    <w:abstractNumId w:val="13"/>
  </w:num>
  <w:num w:numId="5" w16cid:durableId="2035493291">
    <w:abstractNumId w:val="13"/>
  </w:num>
  <w:num w:numId="6" w16cid:durableId="1583637196">
    <w:abstractNumId w:val="15"/>
  </w:num>
  <w:num w:numId="7" w16cid:durableId="135803627">
    <w:abstractNumId w:val="15"/>
  </w:num>
  <w:num w:numId="8" w16cid:durableId="93743765">
    <w:abstractNumId w:val="25"/>
  </w:num>
  <w:num w:numId="9" w16cid:durableId="912011133">
    <w:abstractNumId w:val="25"/>
    <w:lvlOverride w:ilvl="0">
      <w:lvl w:ilvl="0">
        <w:start w:val="1"/>
        <w:numFmt w:val="lowerLetter"/>
        <w:lvlText w:val="%1)"/>
        <w:lvlJc w:val="left"/>
        <w:pPr>
          <w:ind w:left="420" w:firstLine="0"/>
        </w:pPr>
        <w:rPr>
          <w:rFonts w:asciiTheme="majorHAnsi" w:eastAsia="NSimSun" w:hAnsiTheme="majorHAnsi" w:cstheme="majorHAnsi"/>
          <w:b/>
        </w:rPr>
      </w:lvl>
    </w:lvlOverride>
    <w:lvlOverride w:ilvl="1">
      <w:lvl w:ilvl="1">
        <w:numFmt w:val="bullet"/>
        <w:lvlText w:val="o"/>
        <w:lvlJc w:val="left"/>
        <w:pPr>
          <w:ind w:left="420" w:firstLine="0"/>
        </w:pPr>
        <w:rPr>
          <w:rFonts w:ascii="Courier New" w:hAnsi="Courier New" w:cs="Courier New"/>
        </w:rPr>
      </w:lvl>
    </w:lvlOverride>
    <w:lvlOverride w:ilvl="2">
      <w:lvl w:ilvl="2">
        <w:numFmt w:val="bullet"/>
        <w:lvlText w:val=""/>
        <w:lvlJc w:val="left"/>
        <w:pPr>
          <w:ind w:left="420" w:firstLine="0"/>
        </w:pPr>
        <w:rPr>
          <w:rFonts w:ascii="Wingdings" w:hAnsi="Wingdings"/>
        </w:rPr>
      </w:lvl>
    </w:lvlOverride>
    <w:lvlOverride w:ilvl="3">
      <w:lvl w:ilvl="3">
        <w:numFmt w:val="bullet"/>
        <w:lvlText w:val=""/>
        <w:lvlJc w:val="left"/>
        <w:pPr>
          <w:ind w:left="420" w:firstLine="0"/>
        </w:pPr>
        <w:rPr>
          <w:rFonts w:ascii="Symbol" w:hAnsi="Symbol"/>
        </w:rPr>
      </w:lvl>
    </w:lvlOverride>
    <w:lvlOverride w:ilvl="4">
      <w:lvl w:ilvl="4">
        <w:numFmt w:val="bullet"/>
        <w:lvlText w:val="o"/>
        <w:lvlJc w:val="left"/>
        <w:pPr>
          <w:ind w:left="420" w:firstLine="0"/>
        </w:pPr>
        <w:rPr>
          <w:rFonts w:ascii="Courier New" w:hAnsi="Courier New" w:cs="Courier New"/>
        </w:rPr>
      </w:lvl>
    </w:lvlOverride>
    <w:lvlOverride w:ilvl="5">
      <w:lvl w:ilvl="5">
        <w:numFmt w:val="bullet"/>
        <w:lvlText w:val=""/>
        <w:lvlJc w:val="left"/>
        <w:pPr>
          <w:ind w:left="420" w:firstLine="0"/>
        </w:pPr>
        <w:rPr>
          <w:rFonts w:ascii="Wingdings" w:hAnsi="Wingdings"/>
        </w:rPr>
      </w:lvl>
    </w:lvlOverride>
    <w:lvlOverride w:ilvl="6">
      <w:lvl w:ilvl="6">
        <w:numFmt w:val="bullet"/>
        <w:lvlText w:val=""/>
        <w:lvlJc w:val="left"/>
        <w:pPr>
          <w:ind w:left="420" w:firstLine="0"/>
        </w:pPr>
        <w:rPr>
          <w:rFonts w:ascii="Symbol" w:hAnsi="Symbol"/>
        </w:rPr>
      </w:lvl>
    </w:lvlOverride>
    <w:lvlOverride w:ilvl="7">
      <w:lvl w:ilvl="7">
        <w:numFmt w:val="bullet"/>
        <w:lvlText w:val="o"/>
        <w:lvlJc w:val="left"/>
        <w:pPr>
          <w:ind w:left="420" w:firstLine="0"/>
        </w:pPr>
        <w:rPr>
          <w:rFonts w:ascii="Courier New" w:hAnsi="Courier New" w:cs="Courier New"/>
        </w:rPr>
      </w:lvl>
    </w:lvlOverride>
    <w:lvlOverride w:ilvl="8">
      <w:lvl w:ilvl="8">
        <w:numFmt w:val="bullet"/>
        <w:lvlText w:val=""/>
        <w:lvlJc w:val="left"/>
        <w:pPr>
          <w:ind w:left="420" w:firstLine="0"/>
        </w:pPr>
        <w:rPr>
          <w:rFonts w:ascii="Wingdings" w:hAnsi="Wingdings"/>
        </w:rPr>
      </w:lvl>
    </w:lvlOverride>
  </w:num>
  <w:num w:numId="10" w16cid:durableId="473253247">
    <w:abstractNumId w:val="4"/>
  </w:num>
  <w:num w:numId="11" w16cid:durableId="830633330">
    <w:abstractNumId w:val="17"/>
  </w:num>
  <w:num w:numId="12" w16cid:durableId="559177027">
    <w:abstractNumId w:val="24"/>
  </w:num>
  <w:num w:numId="13" w16cid:durableId="833489674">
    <w:abstractNumId w:val="22"/>
  </w:num>
  <w:num w:numId="14" w16cid:durableId="293414087">
    <w:abstractNumId w:val="1"/>
  </w:num>
  <w:num w:numId="15" w16cid:durableId="1065375918">
    <w:abstractNumId w:val="11"/>
  </w:num>
  <w:num w:numId="16" w16cid:durableId="1189835905">
    <w:abstractNumId w:val="2"/>
  </w:num>
  <w:num w:numId="17" w16cid:durableId="216358467">
    <w:abstractNumId w:val="7"/>
  </w:num>
  <w:num w:numId="18" w16cid:durableId="200747465">
    <w:abstractNumId w:val="20"/>
  </w:num>
  <w:num w:numId="19" w16cid:durableId="1495756645">
    <w:abstractNumId w:val="21"/>
  </w:num>
  <w:num w:numId="20" w16cid:durableId="813067844">
    <w:abstractNumId w:val="10"/>
  </w:num>
  <w:num w:numId="21" w16cid:durableId="1521971061">
    <w:abstractNumId w:val="8"/>
  </w:num>
  <w:num w:numId="22" w16cid:durableId="795568197">
    <w:abstractNumId w:val="12"/>
  </w:num>
  <w:num w:numId="23" w16cid:durableId="693919517">
    <w:abstractNumId w:val="18"/>
  </w:num>
  <w:num w:numId="24" w16cid:durableId="1676107348">
    <w:abstractNumId w:val="14"/>
  </w:num>
  <w:num w:numId="25" w16cid:durableId="752432584">
    <w:abstractNumId w:val="0"/>
  </w:num>
  <w:num w:numId="26" w16cid:durableId="753891397">
    <w:abstractNumId w:val="6"/>
  </w:num>
  <w:num w:numId="27" w16cid:durableId="2144274191">
    <w:abstractNumId w:val="26"/>
  </w:num>
  <w:num w:numId="28" w16cid:durableId="1554080300">
    <w:abstractNumId w:val="16"/>
  </w:num>
  <w:num w:numId="29" w16cid:durableId="1735078241">
    <w:abstractNumId w:val="9"/>
  </w:num>
  <w:num w:numId="30" w16cid:durableId="1736317913">
    <w:abstractNumId w:val="5"/>
  </w:num>
  <w:num w:numId="31" w16cid:durableId="1448230925">
    <w:abstractNumId w:val="19"/>
  </w:num>
  <w:num w:numId="32" w16cid:durableId="1055274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autoHyphenation/>
  <w:hyphenationZone w:val="425"/>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79CE"/>
    <w:rsid w:val="000029FD"/>
    <w:rsid w:val="00002BDB"/>
    <w:rsid w:val="000068AD"/>
    <w:rsid w:val="00006C18"/>
    <w:rsid w:val="000107AA"/>
    <w:rsid w:val="00022580"/>
    <w:rsid w:val="00025E0C"/>
    <w:rsid w:val="0003508D"/>
    <w:rsid w:val="00035A32"/>
    <w:rsid w:val="0003600E"/>
    <w:rsid w:val="00036C3A"/>
    <w:rsid w:val="00042543"/>
    <w:rsid w:val="00044970"/>
    <w:rsid w:val="00046545"/>
    <w:rsid w:val="0006008F"/>
    <w:rsid w:val="00060124"/>
    <w:rsid w:val="000854BB"/>
    <w:rsid w:val="00086064"/>
    <w:rsid w:val="00093168"/>
    <w:rsid w:val="00093F78"/>
    <w:rsid w:val="0009655C"/>
    <w:rsid w:val="000A0053"/>
    <w:rsid w:val="000A30B9"/>
    <w:rsid w:val="000B3AEE"/>
    <w:rsid w:val="000C3D26"/>
    <w:rsid w:val="000D2B1B"/>
    <w:rsid w:val="000D4357"/>
    <w:rsid w:val="000D55EF"/>
    <w:rsid w:val="000D5A88"/>
    <w:rsid w:val="000F1328"/>
    <w:rsid w:val="00107F6F"/>
    <w:rsid w:val="001127CD"/>
    <w:rsid w:val="0012419D"/>
    <w:rsid w:val="00133AAE"/>
    <w:rsid w:val="00171735"/>
    <w:rsid w:val="00195905"/>
    <w:rsid w:val="001C0127"/>
    <w:rsid w:val="001C5FF4"/>
    <w:rsid w:val="001D085F"/>
    <w:rsid w:val="001D4375"/>
    <w:rsid w:val="001E50E8"/>
    <w:rsid w:val="001F06C2"/>
    <w:rsid w:val="001F284B"/>
    <w:rsid w:val="0021205D"/>
    <w:rsid w:val="00215444"/>
    <w:rsid w:val="00230ED7"/>
    <w:rsid w:val="002425C5"/>
    <w:rsid w:val="002440A8"/>
    <w:rsid w:val="00244DB4"/>
    <w:rsid w:val="00263335"/>
    <w:rsid w:val="002717AA"/>
    <w:rsid w:val="00285AE5"/>
    <w:rsid w:val="00295BA4"/>
    <w:rsid w:val="00297C61"/>
    <w:rsid w:val="002B5721"/>
    <w:rsid w:val="002B591A"/>
    <w:rsid w:val="002B6A25"/>
    <w:rsid w:val="002B6BC3"/>
    <w:rsid w:val="002C5EDA"/>
    <w:rsid w:val="002D1D55"/>
    <w:rsid w:val="002E503B"/>
    <w:rsid w:val="002E60CC"/>
    <w:rsid w:val="002F4A63"/>
    <w:rsid w:val="002F6074"/>
    <w:rsid w:val="002F6A47"/>
    <w:rsid w:val="00301900"/>
    <w:rsid w:val="00307672"/>
    <w:rsid w:val="00311111"/>
    <w:rsid w:val="00317141"/>
    <w:rsid w:val="00322A8F"/>
    <w:rsid w:val="00323C15"/>
    <w:rsid w:val="00324D92"/>
    <w:rsid w:val="00332F7A"/>
    <w:rsid w:val="00333AAA"/>
    <w:rsid w:val="003628AD"/>
    <w:rsid w:val="003704BF"/>
    <w:rsid w:val="00371834"/>
    <w:rsid w:val="00374A40"/>
    <w:rsid w:val="00377F67"/>
    <w:rsid w:val="00382C01"/>
    <w:rsid w:val="003858A2"/>
    <w:rsid w:val="003921C7"/>
    <w:rsid w:val="00394C3D"/>
    <w:rsid w:val="003A4265"/>
    <w:rsid w:val="003A42FF"/>
    <w:rsid w:val="003B048C"/>
    <w:rsid w:val="003B12CC"/>
    <w:rsid w:val="00404F91"/>
    <w:rsid w:val="004072C6"/>
    <w:rsid w:val="00424B5D"/>
    <w:rsid w:val="00437463"/>
    <w:rsid w:val="004456B3"/>
    <w:rsid w:val="00464160"/>
    <w:rsid w:val="00465718"/>
    <w:rsid w:val="0047171E"/>
    <w:rsid w:val="00472276"/>
    <w:rsid w:val="00485A7F"/>
    <w:rsid w:val="004867B0"/>
    <w:rsid w:val="004A33C4"/>
    <w:rsid w:val="004A4F6E"/>
    <w:rsid w:val="004B03F0"/>
    <w:rsid w:val="004E5A5F"/>
    <w:rsid w:val="00500FC6"/>
    <w:rsid w:val="00506069"/>
    <w:rsid w:val="00512DA1"/>
    <w:rsid w:val="0051608C"/>
    <w:rsid w:val="005307B1"/>
    <w:rsid w:val="00536627"/>
    <w:rsid w:val="00540C32"/>
    <w:rsid w:val="005509C6"/>
    <w:rsid w:val="005555B3"/>
    <w:rsid w:val="005676B8"/>
    <w:rsid w:val="005719DE"/>
    <w:rsid w:val="0058276B"/>
    <w:rsid w:val="00586A34"/>
    <w:rsid w:val="0059271B"/>
    <w:rsid w:val="005948F9"/>
    <w:rsid w:val="005A2701"/>
    <w:rsid w:val="005B0564"/>
    <w:rsid w:val="005B279B"/>
    <w:rsid w:val="005F4CFF"/>
    <w:rsid w:val="00607C80"/>
    <w:rsid w:val="00613F10"/>
    <w:rsid w:val="00632E6F"/>
    <w:rsid w:val="0063333B"/>
    <w:rsid w:val="00633E2F"/>
    <w:rsid w:val="00645F5F"/>
    <w:rsid w:val="00651721"/>
    <w:rsid w:val="00682C38"/>
    <w:rsid w:val="00682F59"/>
    <w:rsid w:val="0069059A"/>
    <w:rsid w:val="006A3CA6"/>
    <w:rsid w:val="006A6BAF"/>
    <w:rsid w:val="006A6DB5"/>
    <w:rsid w:val="006B0D0F"/>
    <w:rsid w:val="006B5999"/>
    <w:rsid w:val="006B6253"/>
    <w:rsid w:val="006C0842"/>
    <w:rsid w:val="006C7161"/>
    <w:rsid w:val="006E332A"/>
    <w:rsid w:val="006E5B12"/>
    <w:rsid w:val="006E7CDE"/>
    <w:rsid w:val="00707099"/>
    <w:rsid w:val="0073507C"/>
    <w:rsid w:val="00740F07"/>
    <w:rsid w:val="00744D02"/>
    <w:rsid w:val="00745708"/>
    <w:rsid w:val="00745839"/>
    <w:rsid w:val="00752316"/>
    <w:rsid w:val="00777BF5"/>
    <w:rsid w:val="00782EDB"/>
    <w:rsid w:val="00790D4C"/>
    <w:rsid w:val="00791E28"/>
    <w:rsid w:val="007B45A0"/>
    <w:rsid w:val="007D46C3"/>
    <w:rsid w:val="007D48F1"/>
    <w:rsid w:val="007D4A46"/>
    <w:rsid w:val="007D58E6"/>
    <w:rsid w:val="007D6D95"/>
    <w:rsid w:val="007D7023"/>
    <w:rsid w:val="007E30F7"/>
    <w:rsid w:val="007E52B8"/>
    <w:rsid w:val="007E7BEA"/>
    <w:rsid w:val="007F494F"/>
    <w:rsid w:val="00802929"/>
    <w:rsid w:val="00806414"/>
    <w:rsid w:val="0081154D"/>
    <w:rsid w:val="008340B4"/>
    <w:rsid w:val="008426A1"/>
    <w:rsid w:val="00852F3C"/>
    <w:rsid w:val="00863E5B"/>
    <w:rsid w:val="008713D1"/>
    <w:rsid w:val="008753B7"/>
    <w:rsid w:val="00880FA9"/>
    <w:rsid w:val="00885911"/>
    <w:rsid w:val="008867E2"/>
    <w:rsid w:val="00892754"/>
    <w:rsid w:val="008A48AC"/>
    <w:rsid w:val="008B0700"/>
    <w:rsid w:val="008C0DE0"/>
    <w:rsid w:val="008D0AB5"/>
    <w:rsid w:val="008D4110"/>
    <w:rsid w:val="008E1E39"/>
    <w:rsid w:val="008E46E0"/>
    <w:rsid w:val="00900E4F"/>
    <w:rsid w:val="00901CCB"/>
    <w:rsid w:val="00901F7A"/>
    <w:rsid w:val="009045E2"/>
    <w:rsid w:val="00906B39"/>
    <w:rsid w:val="00917760"/>
    <w:rsid w:val="00920DF1"/>
    <w:rsid w:val="00924641"/>
    <w:rsid w:val="00931643"/>
    <w:rsid w:val="00940B29"/>
    <w:rsid w:val="0094356D"/>
    <w:rsid w:val="0094422D"/>
    <w:rsid w:val="00954807"/>
    <w:rsid w:val="00956555"/>
    <w:rsid w:val="009607AC"/>
    <w:rsid w:val="009707AE"/>
    <w:rsid w:val="00972BAF"/>
    <w:rsid w:val="009733E7"/>
    <w:rsid w:val="0097356E"/>
    <w:rsid w:val="00976083"/>
    <w:rsid w:val="00977A16"/>
    <w:rsid w:val="00980251"/>
    <w:rsid w:val="00981CBA"/>
    <w:rsid w:val="00997C45"/>
    <w:rsid w:val="009A4750"/>
    <w:rsid w:val="009A4870"/>
    <w:rsid w:val="009A701B"/>
    <w:rsid w:val="009A79CE"/>
    <w:rsid w:val="009C45B1"/>
    <w:rsid w:val="009C5E06"/>
    <w:rsid w:val="009E1AAE"/>
    <w:rsid w:val="009E7940"/>
    <w:rsid w:val="009F5118"/>
    <w:rsid w:val="009F59A2"/>
    <w:rsid w:val="009F6812"/>
    <w:rsid w:val="009F7398"/>
    <w:rsid w:val="00A01D49"/>
    <w:rsid w:val="00A04B8C"/>
    <w:rsid w:val="00A0514D"/>
    <w:rsid w:val="00A077AF"/>
    <w:rsid w:val="00A221F0"/>
    <w:rsid w:val="00A30B56"/>
    <w:rsid w:val="00A3317D"/>
    <w:rsid w:val="00A4030F"/>
    <w:rsid w:val="00A45826"/>
    <w:rsid w:val="00A64B0C"/>
    <w:rsid w:val="00A64DD2"/>
    <w:rsid w:val="00A7699F"/>
    <w:rsid w:val="00A849C4"/>
    <w:rsid w:val="00A86963"/>
    <w:rsid w:val="00A95DE8"/>
    <w:rsid w:val="00A969B0"/>
    <w:rsid w:val="00AA1AB2"/>
    <w:rsid w:val="00AC232D"/>
    <w:rsid w:val="00AF2526"/>
    <w:rsid w:val="00AF7514"/>
    <w:rsid w:val="00B02343"/>
    <w:rsid w:val="00B10375"/>
    <w:rsid w:val="00B10930"/>
    <w:rsid w:val="00B179FF"/>
    <w:rsid w:val="00B31A1C"/>
    <w:rsid w:val="00B43ABB"/>
    <w:rsid w:val="00B531D3"/>
    <w:rsid w:val="00B64564"/>
    <w:rsid w:val="00B72062"/>
    <w:rsid w:val="00B85603"/>
    <w:rsid w:val="00B87445"/>
    <w:rsid w:val="00B878A2"/>
    <w:rsid w:val="00B9165D"/>
    <w:rsid w:val="00B9465B"/>
    <w:rsid w:val="00BA062D"/>
    <w:rsid w:val="00BA7365"/>
    <w:rsid w:val="00BC1B1B"/>
    <w:rsid w:val="00BC552D"/>
    <w:rsid w:val="00BC6C61"/>
    <w:rsid w:val="00BC7A12"/>
    <w:rsid w:val="00BD3ADA"/>
    <w:rsid w:val="00BF15B9"/>
    <w:rsid w:val="00BF381B"/>
    <w:rsid w:val="00BF519D"/>
    <w:rsid w:val="00BF68D4"/>
    <w:rsid w:val="00C10AD8"/>
    <w:rsid w:val="00C1316A"/>
    <w:rsid w:val="00C14F61"/>
    <w:rsid w:val="00C373A7"/>
    <w:rsid w:val="00C41847"/>
    <w:rsid w:val="00C447F0"/>
    <w:rsid w:val="00C512B6"/>
    <w:rsid w:val="00C64802"/>
    <w:rsid w:val="00C66223"/>
    <w:rsid w:val="00C66610"/>
    <w:rsid w:val="00C75097"/>
    <w:rsid w:val="00C755D0"/>
    <w:rsid w:val="00C7743F"/>
    <w:rsid w:val="00CA2F95"/>
    <w:rsid w:val="00CA4F83"/>
    <w:rsid w:val="00CB62A9"/>
    <w:rsid w:val="00CB65DE"/>
    <w:rsid w:val="00CE7DB5"/>
    <w:rsid w:val="00CF09BB"/>
    <w:rsid w:val="00CF3B7A"/>
    <w:rsid w:val="00D062CD"/>
    <w:rsid w:val="00D270E3"/>
    <w:rsid w:val="00D46EC6"/>
    <w:rsid w:val="00D5069C"/>
    <w:rsid w:val="00D56E42"/>
    <w:rsid w:val="00D733FD"/>
    <w:rsid w:val="00DA2198"/>
    <w:rsid w:val="00DA2604"/>
    <w:rsid w:val="00DA2F1E"/>
    <w:rsid w:val="00DB727D"/>
    <w:rsid w:val="00DC0BA7"/>
    <w:rsid w:val="00DE09F1"/>
    <w:rsid w:val="00DE4FFB"/>
    <w:rsid w:val="00DF28F0"/>
    <w:rsid w:val="00DF4EB8"/>
    <w:rsid w:val="00E24AD9"/>
    <w:rsid w:val="00E25050"/>
    <w:rsid w:val="00E26469"/>
    <w:rsid w:val="00E42336"/>
    <w:rsid w:val="00E527F0"/>
    <w:rsid w:val="00E668C2"/>
    <w:rsid w:val="00E707FC"/>
    <w:rsid w:val="00E737B2"/>
    <w:rsid w:val="00E73FF4"/>
    <w:rsid w:val="00E85634"/>
    <w:rsid w:val="00E90A70"/>
    <w:rsid w:val="00EB0084"/>
    <w:rsid w:val="00EB2362"/>
    <w:rsid w:val="00EB65DB"/>
    <w:rsid w:val="00EC6279"/>
    <w:rsid w:val="00ED7FA4"/>
    <w:rsid w:val="00F05E61"/>
    <w:rsid w:val="00F13DE5"/>
    <w:rsid w:val="00F261C8"/>
    <w:rsid w:val="00F32130"/>
    <w:rsid w:val="00F3296A"/>
    <w:rsid w:val="00F35F42"/>
    <w:rsid w:val="00F43572"/>
    <w:rsid w:val="00F56D00"/>
    <w:rsid w:val="00F77F2A"/>
    <w:rsid w:val="00F839F2"/>
    <w:rsid w:val="00F84724"/>
    <w:rsid w:val="00F85426"/>
    <w:rsid w:val="00F9358B"/>
    <w:rsid w:val="00FA3794"/>
    <w:rsid w:val="00FA5652"/>
    <w:rsid w:val="00FA76F6"/>
    <w:rsid w:val="00FD4A54"/>
    <w:rsid w:val="00FE12EF"/>
    <w:rsid w:val="00FE1FAA"/>
    <w:rsid w:val="00FE4BEC"/>
    <w:rsid w:val="00FF05C8"/>
    <w:rsid w:val="00FF1B9A"/>
    <w:rsid w:val="00FF28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4:docId w14:val="6C164368"/>
  <w15:docId w15:val="{30C040EC-106E-42B9-A440-10A61E2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D7"/>
  </w:style>
  <w:style w:type="paragraph" w:styleId="Ttulo1">
    <w:name w:val="heading 1"/>
    <w:basedOn w:val="Normal"/>
    <w:next w:val="Normal"/>
    <w:link w:val="Ttulo1Char"/>
    <w:uiPriority w:val="9"/>
    <w:qFormat/>
    <w:rsid w:val="00DA2F1E"/>
    <w:pPr>
      <w:keepNext/>
      <w:keepLines/>
      <w:spacing w:before="480"/>
      <w:outlineLvl w:val="0"/>
    </w:pPr>
    <w:rPr>
      <w:rFonts w:asciiTheme="majorHAnsi" w:eastAsiaTheme="majorEastAsia" w:hAnsiTheme="majorHAnsi" w:cs="Mangal"/>
      <w:b/>
      <w:bCs/>
      <w:color w:val="2F5496" w:themeColor="accent1" w:themeShade="BF"/>
      <w:sz w:val="28"/>
      <w:szCs w:val="25"/>
    </w:rPr>
  </w:style>
  <w:style w:type="paragraph" w:styleId="Ttulo2">
    <w:name w:val="heading 2"/>
    <w:basedOn w:val="Normal"/>
    <w:next w:val="Normal"/>
    <w:link w:val="Ttulo2Char"/>
    <w:uiPriority w:val="9"/>
    <w:unhideWhenUsed/>
    <w:qFormat/>
    <w:rsid w:val="00DA2F1E"/>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30ED7"/>
  </w:style>
  <w:style w:type="paragraph" w:customStyle="1" w:styleId="Heading">
    <w:name w:val="Heading"/>
    <w:basedOn w:val="Standard"/>
    <w:next w:val="Textbody"/>
    <w:rsid w:val="00230ED7"/>
    <w:pPr>
      <w:keepNext/>
      <w:spacing w:before="240" w:after="120"/>
    </w:pPr>
    <w:rPr>
      <w:rFonts w:ascii="Liberation Sans" w:eastAsia="Microsoft YaHei" w:hAnsi="Liberation Sans"/>
      <w:sz w:val="28"/>
      <w:szCs w:val="28"/>
    </w:rPr>
  </w:style>
  <w:style w:type="paragraph" w:customStyle="1" w:styleId="Textbody">
    <w:name w:val="Text body"/>
    <w:basedOn w:val="Standard"/>
    <w:rsid w:val="00230ED7"/>
    <w:pPr>
      <w:spacing w:after="140" w:line="276" w:lineRule="auto"/>
    </w:pPr>
  </w:style>
  <w:style w:type="paragraph" w:styleId="Lista">
    <w:name w:val="List"/>
    <w:basedOn w:val="Textbody"/>
    <w:rsid w:val="00230ED7"/>
  </w:style>
  <w:style w:type="paragraph" w:styleId="Legenda">
    <w:name w:val="caption"/>
    <w:basedOn w:val="Standard"/>
    <w:rsid w:val="00230ED7"/>
    <w:pPr>
      <w:suppressLineNumbers/>
      <w:spacing w:before="120" w:after="120"/>
    </w:pPr>
    <w:rPr>
      <w:i/>
      <w:iCs/>
    </w:rPr>
  </w:style>
  <w:style w:type="paragraph" w:customStyle="1" w:styleId="Index">
    <w:name w:val="Index"/>
    <w:basedOn w:val="Standard"/>
    <w:rsid w:val="00230ED7"/>
    <w:pPr>
      <w:suppressLineNumbers/>
    </w:pPr>
  </w:style>
  <w:style w:type="paragraph" w:customStyle="1" w:styleId="HeaderandFooter">
    <w:name w:val="Header and Footer"/>
    <w:basedOn w:val="Standard"/>
    <w:rsid w:val="00230ED7"/>
    <w:pPr>
      <w:suppressLineNumbers/>
      <w:tabs>
        <w:tab w:val="center" w:pos="4819"/>
        <w:tab w:val="right" w:pos="9638"/>
      </w:tabs>
    </w:pPr>
  </w:style>
  <w:style w:type="paragraph" w:styleId="Cabealho">
    <w:name w:val="header"/>
    <w:basedOn w:val="HeaderandFooter"/>
    <w:link w:val="CabealhoChar"/>
    <w:uiPriority w:val="99"/>
    <w:rsid w:val="00230ED7"/>
  </w:style>
  <w:style w:type="paragraph" w:customStyle="1" w:styleId="TableContents">
    <w:name w:val="Table Contents"/>
    <w:basedOn w:val="Standard"/>
    <w:rsid w:val="00230ED7"/>
    <w:pPr>
      <w:widowControl w:val="0"/>
      <w:suppressLineNumbers/>
    </w:pPr>
  </w:style>
  <w:style w:type="paragraph" w:customStyle="1" w:styleId="Framecontents">
    <w:name w:val="Frame contents"/>
    <w:basedOn w:val="Standard"/>
    <w:rsid w:val="00230ED7"/>
  </w:style>
  <w:style w:type="paragraph" w:styleId="Rodap">
    <w:name w:val="footer"/>
    <w:basedOn w:val="HeaderandFooter"/>
    <w:rsid w:val="00230ED7"/>
  </w:style>
  <w:style w:type="paragraph" w:customStyle="1" w:styleId="Default">
    <w:name w:val="Default"/>
    <w:rsid w:val="002B5721"/>
    <w:pPr>
      <w:textAlignment w:val="auto"/>
    </w:pPr>
    <w:rPr>
      <w:rFonts w:ascii="Verdana" w:eastAsia="Verdana" w:hAnsi="Verdana" w:cs="Verdana"/>
      <w:color w:val="000000"/>
      <w:kern w:val="0"/>
      <w:lang w:eastAsia="pt-BR" w:bidi="ar-SA"/>
    </w:rPr>
  </w:style>
  <w:style w:type="character" w:customStyle="1" w:styleId="Internetlink">
    <w:name w:val="Internet link"/>
    <w:rsid w:val="002B5721"/>
    <w:rPr>
      <w:color w:val="0000FF"/>
      <w:u w:val="single"/>
    </w:rPr>
  </w:style>
  <w:style w:type="paragraph" w:styleId="PargrafodaLista">
    <w:name w:val="List Paragraph"/>
    <w:basedOn w:val="Standard"/>
    <w:uiPriority w:val="34"/>
    <w:qFormat/>
    <w:rsid w:val="002B5721"/>
    <w:pPr>
      <w:ind w:left="720"/>
      <w:textAlignment w:val="auto"/>
    </w:pPr>
    <w:rPr>
      <w:rFonts w:ascii="Arial" w:eastAsia="Arial" w:hAnsi="Arial"/>
      <w:kern w:val="0"/>
      <w:lang w:eastAsia="pt-BR" w:bidi="ar-SA"/>
    </w:rPr>
  </w:style>
  <w:style w:type="paragraph" w:styleId="NormalWeb">
    <w:name w:val="Normal (Web)"/>
    <w:basedOn w:val="Standard"/>
    <w:semiHidden/>
    <w:unhideWhenUsed/>
    <w:rsid w:val="002B5721"/>
    <w:pPr>
      <w:spacing w:after="324"/>
      <w:textAlignment w:val="auto"/>
    </w:pPr>
    <w:rPr>
      <w:rFonts w:ascii="Arial" w:eastAsia="Arial" w:hAnsi="Arial"/>
      <w:kern w:val="0"/>
      <w:lang w:eastAsia="pt-BR" w:bidi="ar-SA"/>
    </w:rPr>
  </w:style>
  <w:style w:type="character" w:styleId="Hyperlink">
    <w:name w:val="Hyperlink"/>
    <w:basedOn w:val="Fontepargpadro"/>
    <w:uiPriority w:val="99"/>
    <w:unhideWhenUsed/>
    <w:rsid w:val="002B5721"/>
    <w:rPr>
      <w:color w:val="0000FF"/>
      <w:u w:val="single"/>
    </w:rPr>
  </w:style>
  <w:style w:type="numbering" w:customStyle="1" w:styleId="WWNum5">
    <w:name w:val="WWNum5"/>
    <w:rsid w:val="002B5721"/>
    <w:pPr>
      <w:numPr>
        <w:numId w:val="1"/>
      </w:numPr>
    </w:pPr>
  </w:style>
  <w:style w:type="numbering" w:customStyle="1" w:styleId="WWNum3">
    <w:name w:val="WWNum3"/>
    <w:rsid w:val="002B5721"/>
    <w:pPr>
      <w:numPr>
        <w:numId w:val="4"/>
      </w:numPr>
    </w:pPr>
  </w:style>
  <w:style w:type="numbering" w:customStyle="1" w:styleId="WWNum6">
    <w:name w:val="WWNum6"/>
    <w:rsid w:val="002B5721"/>
    <w:pPr>
      <w:numPr>
        <w:numId w:val="6"/>
      </w:numPr>
    </w:pPr>
  </w:style>
  <w:style w:type="numbering" w:customStyle="1" w:styleId="WWNum4">
    <w:name w:val="WWNum4"/>
    <w:rsid w:val="002B5721"/>
    <w:pPr>
      <w:numPr>
        <w:numId w:val="8"/>
      </w:numPr>
    </w:pPr>
  </w:style>
  <w:style w:type="paragraph" w:styleId="Textodebalo">
    <w:name w:val="Balloon Text"/>
    <w:basedOn w:val="Normal"/>
    <w:link w:val="TextodebaloChar"/>
    <w:uiPriority w:val="99"/>
    <w:semiHidden/>
    <w:unhideWhenUsed/>
    <w:rsid w:val="009F5118"/>
    <w:rPr>
      <w:rFonts w:ascii="Tahoma" w:hAnsi="Tahoma" w:cs="Mangal"/>
      <w:sz w:val="16"/>
      <w:szCs w:val="14"/>
    </w:rPr>
  </w:style>
  <w:style w:type="character" w:customStyle="1" w:styleId="TextodebaloChar">
    <w:name w:val="Texto de balão Char"/>
    <w:basedOn w:val="Fontepargpadro"/>
    <w:link w:val="Textodebalo"/>
    <w:uiPriority w:val="99"/>
    <w:semiHidden/>
    <w:rsid w:val="009F5118"/>
    <w:rPr>
      <w:rFonts w:ascii="Tahoma" w:hAnsi="Tahoma" w:cs="Mangal"/>
      <w:sz w:val="16"/>
      <w:szCs w:val="14"/>
    </w:rPr>
  </w:style>
  <w:style w:type="table" w:customStyle="1" w:styleId="TabeladeGrade2-nfase51">
    <w:name w:val="Tabela de Grade 2 - Ênfase 51"/>
    <w:basedOn w:val="Tabelanormal"/>
    <w:uiPriority w:val="47"/>
    <w:rsid w:val="0047227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0D5A88"/>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11">
    <w:name w:val="Tabela de Lista 6 Colorida - Ênfase 11"/>
    <w:basedOn w:val="Tabelanormal"/>
    <w:uiPriority w:val="51"/>
    <w:rsid w:val="00613F10"/>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abealhoChar">
    <w:name w:val="Cabeçalho Char"/>
    <w:basedOn w:val="Fontepargpadro"/>
    <w:link w:val="Cabealho"/>
    <w:uiPriority w:val="99"/>
    <w:rsid w:val="00DC0BA7"/>
  </w:style>
  <w:style w:type="character" w:styleId="Nmerodepgina">
    <w:name w:val="page number"/>
    <w:basedOn w:val="Fontepargpadro"/>
    <w:uiPriority w:val="99"/>
    <w:unhideWhenUsed/>
    <w:rsid w:val="00DC0BA7"/>
    <w:rPr>
      <w:rFonts w:eastAsiaTheme="minorEastAsia" w:cstheme="minorBidi"/>
      <w:bCs w:val="0"/>
      <w:iCs w:val="0"/>
      <w:szCs w:val="22"/>
      <w:lang w:val="pt-BR"/>
    </w:rPr>
  </w:style>
  <w:style w:type="character" w:customStyle="1" w:styleId="Ttulo1Char">
    <w:name w:val="Título 1 Char"/>
    <w:basedOn w:val="Fontepargpadro"/>
    <w:link w:val="Ttulo1"/>
    <w:uiPriority w:val="9"/>
    <w:rsid w:val="00DA2F1E"/>
    <w:rPr>
      <w:rFonts w:asciiTheme="majorHAnsi" w:eastAsiaTheme="majorEastAsia" w:hAnsiTheme="majorHAnsi" w:cs="Mangal"/>
      <w:b/>
      <w:bCs/>
      <w:color w:val="2F5496" w:themeColor="accent1" w:themeShade="BF"/>
      <w:sz w:val="28"/>
      <w:szCs w:val="25"/>
    </w:rPr>
  </w:style>
  <w:style w:type="paragraph" w:styleId="CabealhodoSumrio">
    <w:name w:val="TOC Heading"/>
    <w:basedOn w:val="Ttulo1"/>
    <w:next w:val="Normal"/>
    <w:uiPriority w:val="39"/>
    <w:semiHidden/>
    <w:unhideWhenUsed/>
    <w:qFormat/>
    <w:rsid w:val="00DA2F1E"/>
    <w:pPr>
      <w:suppressAutoHyphens w:val="0"/>
      <w:autoSpaceDN/>
      <w:spacing w:line="276" w:lineRule="auto"/>
      <w:textAlignment w:val="auto"/>
      <w:outlineLvl w:val="9"/>
    </w:pPr>
    <w:rPr>
      <w:rFonts w:cstheme="majorBidi"/>
      <w:kern w:val="0"/>
      <w:szCs w:val="28"/>
      <w:lang w:eastAsia="en-US" w:bidi="ar-SA"/>
    </w:rPr>
  </w:style>
  <w:style w:type="paragraph" w:styleId="SemEspaamento">
    <w:name w:val="No Spacing"/>
    <w:uiPriority w:val="1"/>
    <w:qFormat/>
    <w:rsid w:val="00DA2F1E"/>
    <w:rPr>
      <w:rFonts w:cs="Mangal"/>
      <w:szCs w:val="21"/>
    </w:rPr>
  </w:style>
  <w:style w:type="character" w:customStyle="1" w:styleId="Ttulo2Char">
    <w:name w:val="Título 2 Char"/>
    <w:basedOn w:val="Fontepargpadro"/>
    <w:link w:val="Ttulo2"/>
    <w:uiPriority w:val="9"/>
    <w:rsid w:val="00DA2F1E"/>
    <w:rPr>
      <w:rFonts w:asciiTheme="majorHAnsi" w:eastAsiaTheme="majorEastAsia" w:hAnsiTheme="majorHAnsi" w:cs="Mangal"/>
      <w:b/>
      <w:bCs/>
      <w:color w:val="4472C4" w:themeColor="accent1"/>
      <w:sz w:val="26"/>
      <w:szCs w:val="23"/>
    </w:rPr>
  </w:style>
  <w:style w:type="paragraph" w:styleId="Sumrio1">
    <w:name w:val="toc 1"/>
    <w:basedOn w:val="Normal"/>
    <w:next w:val="Normal"/>
    <w:autoRedefine/>
    <w:uiPriority w:val="39"/>
    <w:unhideWhenUsed/>
    <w:rsid w:val="001C0127"/>
    <w:pPr>
      <w:tabs>
        <w:tab w:val="right" w:leader="dot" w:pos="9638"/>
      </w:tabs>
      <w:spacing w:after="100"/>
    </w:pPr>
    <w:rPr>
      <w:rFonts w:cs="Mangal"/>
      <w:szCs w:val="21"/>
    </w:rPr>
  </w:style>
  <w:style w:type="paragraph" w:styleId="Sumrio2">
    <w:name w:val="toc 2"/>
    <w:basedOn w:val="Normal"/>
    <w:next w:val="Normal"/>
    <w:autoRedefine/>
    <w:uiPriority w:val="39"/>
    <w:unhideWhenUsed/>
    <w:rsid w:val="00C66610"/>
    <w:pPr>
      <w:spacing w:after="100"/>
      <w:ind w:left="240"/>
    </w:pPr>
    <w:rPr>
      <w:rFonts w:cs="Mangal"/>
      <w:szCs w:val="21"/>
    </w:rPr>
  </w:style>
  <w:style w:type="table" w:styleId="Tabelacomgrade">
    <w:name w:val="Table Grid"/>
    <w:basedOn w:val="Tabelanormal"/>
    <w:uiPriority w:val="39"/>
    <w:rsid w:val="00A64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A30B56"/>
    <w:pPr>
      <w:widowControl w:val="0"/>
      <w:autoSpaceDN/>
      <w:ind w:left="261"/>
      <w:textAlignment w:val="auto"/>
      <w:outlineLvl w:val="1"/>
    </w:pPr>
    <w:rPr>
      <w:rFonts w:ascii="Times New Roman" w:eastAsia="Times New Roman" w:hAnsi="Times New Roman" w:cs="Times New Roman"/>
      <w:b/>
      <w:bCs/>
      <w:kern w:val="0"/>
      <w:lang w:eastAsia="en-US" w:bidi="ar-SA"/>
    </w:rPr>
  </w:style>
  <w:style w:type="paragraph" w:styleId="Corpodetexto">
    <w:name w:val="Body Text"/>
    <w:basedOn w:val="Normal"/>
    <w:link w:val="CorpodetextoChar"/>
    <w:uiPriority w:val="1"/>
    <w:qFormat/>
    <w:rsid w:val="00A30B56"/>
    <w:pPr>
      <w:widowControl w:val="0"/>
      <w:autoSpaceDN/>
      <w:ind w:left="261"/>
      <w:textAlignment w:val="auto"/>
    </w:pPr>
    <w:rPr>
      <w:rFonts w:ascii="Times New Roman" w:eastAsia="Times New Roman" w:hAnsi="Times New Roman" w:cs="Times New Roman"/>
      <w:kern w:val="0"/>
      <w:lang w:eastAsia="en-US" w:bidi="ar-SA"/>
    </w:rPr>
  </w:style>
  <w:style w:type="character" w:customStyle="1" w:styleId="CorpodetextoChar">
    <w:name w:val="Corpo de texto Char"/>
    <w:basedOn w:val="Fontepargpadro"/>
    <w:link w:val="Corpodetexto"/>
    <w:uiPriority w:val="1"/>
    <w:rsid w:val="00A30B56"/>
    <w:rPr>
      <w:rFonts w:ascii="Times New Roman" w:eastAsia="Times New Roman" w:hAnsi="Times New Roman" w:cs="Times New Roman"/>
      <w:kern w:val="0"/>
      <w:lang w:eastAsia="en-US" w:bidi="ar-SA"/>
    </w:rPr>
  </w:style>
  <w:style w:type="paragraph" w:customStyle="1" w:styleId="TableParagraph">
    <w:name w:val="Table Paragraph"/>
    <w:basedOn w:val="Normal"/>
    <w:uiPriority w:val="1"/>
    <w:qFormat/>
    <w:rsid w:val="00A30B56"/>
    <w:pPr>
      <w:widowControl w:val="0"/>
      <w:autoSpaceDN/>
      <w:jc w:val="center"/>
      <w:textAlignment w:val="auto"/>
    </w:pPr>
    <w:rPr>
      <w:rFonts w:ascii="Times New Roman" w:eastAsia="Times New Roman" w:hAnsi="Times New Roman" w:cs="Times New Roman"/>
      <w:kern w:val="0"/>
      <w:sz w:val="22"/>
      <w:szCs w:val="22"/>
      <w:lang w:eastAsia="en-US" w:bidi="ar-SA"/>
    </w:rPr>
  </w:style>
  <w:style w:type="table" w:customStyle="1" w:styleId="TabeladeGradeClara1">
    <w:name w:val="Tabela de Grade Clara1"/>
    <w:basedOn w:val="Tabelanormal"/>
    <w:uiPriority w:val="40"/>
    <w:rsid w:val="00A30B56"/>
    <w:pPr>
      <w:autoSpaceDN/>
      <w:textAlignment w:val="auto"/>
    </w:pPr>
    <w:rPr>
      <w:rFonts w:asciiTheme="minorHAnsi" w:eastAsiaTheme="minorHAnsi" w:hAnsiTheme="minorHAnsi" w:cstheme="minorBidi"/>
      <w:kern w:val="0"/>
      <w:sz w:val="22"/>
      <w:szCs w:val="22"/>
      <w:lang w:val="en-US"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Grade2-nfase11">
    <w:name w:val="Tabela de Grade 2 - Ênfase 11"/>
    <w:basedOn w:val="Tabelanormal"/>
    <w:uiPriority w:val="47"/>
    <w:rsid w:val="007E7BE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implesTabela21">
    <w:name w:val="Simples Tabela 21"/>
    <w:basedOn w:val="Tabelanormal"/>
    <w:uiPriority w:val="42"/>
    <w:rsid w:val="007E7B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Clara2">
    <w:name w:val="Tabela de Grade Clara2"/>
    <w:basedOn w:val="Tabelanormal"/>
    <w:uiPriority w:val="40"/>
    <w:rsid w:val="00FD4A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17">
      <w:bodyDiv w:val="1"/>
      <w:marLeft w:val="0"/>
      <w:marRight w:val="0"/>
      <w:marTop w:val="0"/>
      <w:marBottom w:val="0"/>
      <w:divBdr>
        <w:top w:val="none" w:sz="0" w:space="0" w:color="auto"/>
        <w:left w:val="none" w:sz="0" w:space="0" w:color="auto"/>
        <w:bottom w:val="none" w:sz="0" w:space="0" w:color="auto"/>
        <w:right w:val="none" w:sz="0" w:space="0" w:color="auto"/>
      </w:divBdr>
    </w:div>
    <w:div w:id="27687911">
      <w:bodyDiv w:val="1"/>
      <w:marLeft w:val="0"/>
      <w:marRight w:val="0"/>
      <w:marTop w:val="0"/>
      <w:marBottom w:val="0"/>
      <w:divBdr>
        <w:top w:val="none" w:sz="0" w:space="0" w:color="auto"/>
        <w:left w:val="none" w:sz="0" w:space="0" w:color="auto"/>
        <w:bottom w:val="none" w:sz="0" w:space="0" w:color="auto"/>
        <w:right w:val="none" w:sz="0" w:space="0" w:color="auto"/>
      </w:divBdr>
    </w:div>
    <w:div w:id="33312253">
      <w:bodyDiv w:val="1"/>
      <w:marLeft w:val="0"/>
      <w:marRight w:val="0"/>
      <w:marTop w:val="0"/>
      <w:marBottom w:val="0"/>
      <w:divBdr>
        <w:top w:val="none" w:sz="0" w:space="0" w:color="auto"/>
        <w:left w:val="none" w:sz="0" w:space="0" w:color="auto"/>
        <w:bottom w:val="none" w:sz="0" w:space="0" w:color="auto"/>
        <w:right w:val="none" w:sz="0" w:space="0" w:color="auto"/>
      </w:divBdr>
    </w:div>
    <w:div w:id="193621672">
      <w:bodyDiv w:val="1"/>
      <w:marLeft w:val="0"/>
      <w:marRight w:val="0"/>
      <w:marTop w:val="0"/>
      <w:marBottom w:val="0"/>
      <w:divBdr>
        <w:top w:val="none" w:sz="0" w:space="0" w:color="auto"/>
        <w:left w:val="none" w:sz="0" w:space="0" w:color="auto"/>
        <w:bottom w:val="none" w:sz="0" w:space="0" w:color="auto"/>
        <w:right w:val="none" w:sz="0" w:space="0" w:color="auto"/>
      </w:divBdr>
    </w:div>
    <w:div w:id="265693255">
      <w:bodyDiv w:val="1"/>
      <w:marLeft w:val="0"/>
      <w:marRight w:val="0"/>
      <w:marTop w:val="0"/>
      <w:marBottom w:val="0"/>
      <w:divBdr>
        <w:top w:val="none" w:sz="0" w:space="0" w:color="auto"/>
        <w:left w:val="none" w:sz="0" w:space="0" w:color="auto"/>
        <w:bottom w:val="none" w:sz="0" w:space="0" w:color="auto"/>
        <w:right w:val="none" w:sz="0" w:space="0" w:color="auto"/>
      </w:divBdr>
    </w:div>
    <w:div w:id="321200526">
      <w:bodyDiv w:val="1"/>
      <w:marLeft w:val="0"/>
      <w:marRight w:val="0"/>
      <w:marTop w:val="0"/>
      <w:marBottom w:val="0"/>
      <w:divBdr>
        <w:top w:val="none" w:sz="0" w:space="0" w:color="auto"/>
        <w:left w:val="none" w:sz="0" w:space="0" w:color="auto"/>
        <w:bottom w:val="none" w:sz="0" w:space="0" w:color="auto"/>
        <w:right w:val="none" w:sz="0" w:space="0" w:color="auto"/>
      </w:divBdr>
    </w:div>
    <w:div w:id="434176600">
      <w:bodyDiv w:val="1"/>
      <w:marLeft w:val="0"/>
      <w:marRight w:val="0"/>
      <w:marTop w:val="0"/>
      <w:marBottom w:val="0"/>
      <w:divBdr>
        <w:top w:val="none" w:sz="0" w:space="0" w:color="auto"/>
        <w:left w:val="none" w:sz="0" w:space="0" w:color="auto"/>
        <w:bottom w:val="none" w:sz="0" w:space="0" w:color="auto"/>
        <w:right w:val="none" w:sz="0" w:space="0" w:color="auto"/>
      </w:divBdr>
    </w:div>
    <w:div w:id="541984152">
      <w:bodyDiv w:val="1"/>
      <w:marLeft w:val="0"/>
      <w:marRight w:val="0"/>
      <w:marTop w:val="0"/>
      <w:marBottom w:val="0"/>
      <w:divBdr>
        <w:top w:val="none" w:sz="0" w:space="0" w:color="auto"/>
        <w:left w:val="none" w:sz="0" w:space="0" w:color="auto"/>
        <w:bottom w:val="none" w:sz="0" w:space="0" w:color="auto"/>
        <w:right w:val="none" w:sz="0" w:space="0" w:color="auto"/>
      </w:divBdr>
    </w:div>
    <w:div w:id="599341243">
      <w:bodyDiv w:val="1"/>
      <w:marLeft w:val="0"/>
      <w:marRight w:val="0"/>
      <w:marTop w:val="0"/>
      <w:marBottom w:val="0"/>
      <w:divBdr>
        <w:top w:val="none" w:sz="0" w:space="0" w:color="auto"/>
        <w:left w:val="none" w:sz="0" w:space="0" w:color="auto"/>
        <w:bottom w:val="none" w:sz="0" w:space="0" w:color="auto"/>
        <w:right w:val="none" w:sz="0" w:space="0" w:color="auto"/>
      </w:divBdr>
    </w:div>
    <w:div w:id="684357355">
      <w:bodyDiv w:val="1"/>
      <w:marLeft w:val="0"/>
      <w:marRight w:val="0"/>
      <w:marTop w:val="0"/>
      <w:marBottom w:val="0"/>
      <w:divBdr>
        <w:top w:val="none" w:sz="0" w:space="0" w:color="auto"/>
        <w:left w:val="none" w:sz="0" w:space="0" w:color="auto"/>
        <w:bottom w:val="none" w:sz="0" w:space="0" w:color="auto"/>
        <w:right w:val="none" w:sz="0" w:space="0" w:color="auto"/>
      </w:divBdr>
    </w:div>
    <w:div w:id="854655292">
      <w:bodyDiv w:val="1"/>
      <w:marLeft w:val="0"/>
      <w:marRight w:val="0"/>
      <w:marTop w:val="0"/>
      <w:marBottom w:val="0"/>
      <w:divBdr>
        <w:top w:val="none" w:sz="0" w:space="0" w:color="auto"/>
        <w:left w:val="none" w:sz="0" w:space="0" w:color="auto"/>
        <w:bottom w:val="none" w:sz="0" w:space="0" w:color="auto"/>
        <w:right w:val="none" w:sz="0" w:space="0" w:color="auto"/>
      </w:divBdr>
    </w:div>
    <w:div w:id="1044255226">
      <w:bodyDiv w:val="1"/>
      <w:marLeft w:val="0"/>
      <w:marRight w:val="0"/>
      <w:marTop w:val="0"/>
      <w:marBottom w:val="0"/>
      <w:divBdr>
        <w:top w:val="none" w:sz="0" w:space="0" w:color="auto"/>
        <w:left w:val="none" w:sz="0" w:space="0" w:color="auto"/>
        <w:bottom w:val="none" w:sz="0" w:space="0" w:color="auto"/>
        <w:right w:val="none" w:sz="0" w:space="0" w:color="auto"/>
      </w:divBdr>
    </w:div>
    <w:div w:id="1047872006">
      <w:bodyDiv w:val="1"/>
      <w:marLeft w:val="0"/>
      <w:marRight w:val="0"/>
      <w:marTop w:val="0"/>
      <w:marBottom w:val="0"/>
      <w:divBdr>
        <w:top w:val="none" w:sz="0" w:space="0" w:color="auto"/>
        <w:left w:val="none" w:sz="0" w:space="0" w:color="auto"/>
        <w:bottom w:val="none" w:sz="0" w:space="0" w:color="auto"/>
        <w:right w:val="none" w:sz="0" w:space="0" w:color="auto"/>
      </w:divBdr>
    </w:div>
    <w:div w:id="1076588749">
      <w:bodyDiv w:val="1"/>
      <w:marLeft w:val="0"/>
      <w:marRight w:val="0"/>
      <w:marTop w:val="0"/>
      <w:marBottom w:val="0"/>
      <w:divBdr>
        <w:top w:val="none" w:sz="0" w:space="0" w:color="auto"/>
        <w:left w:val="none" w:sz="0" w:space="0" w:color="auto"/>
        <w:bottom w:val="none" w:sz="0" w:space="0" w:color="auto"/>
        <w:right w:val="none" w:sz="0" w:space="0" w:color="auto"/>
      </w:divBdr>
    </w:div>
    <w:div w:id="1151947592">
      <w:bodyDiv w:val="1"/>
      <w:marLeft w:val="0"/>
      <w:marRight w:val="0"/>
      <w:marTop w:val="0"/>
      <w:marBottom w:val="0"/>
      <w:divBdr>
        <w:top w:val="none" w:sz="0" w:space="0" w:color="auto"/>
        <w:left w:val="none" w:sz="0" w:space="0" w:color="auto"/>
        <w:bottom w:val="none" w:sz="0" w:space="0" w:color="auto"/>
        <w:right w:val="none" w:sz="0" w:space="0" w:color="auto"/>
      </w:divBdr>
    </w:div>
    <w:div w:id="1171871750">
      <w:bodyDiv w:val="1"/>
      <w:marLeft w:val="0"/>
      <w:marRight w:val="0"/>
      <w:marTop w:val="0"/>
      <w:marBottom w:val="0"/>
      <w:divBdr>
        <w:top w:val="none" w:sz="0" w:space="0" w:color="auto"/>
        <w:left w:val="none" w:sz="0" w:space="0" w:color="auto"/>
        <w:bottom w:val="none" w:sz="0" w:space="0" w:color="auto"/>
        <w:right w:val="none" w:sz="0" w:space="0" w:color="auto"/>
      </w:divBdr>
    </w:div>
    <w:div w:id="1310748750">
      <w:bodyDiv w:val="1"/>
      <w:marLeft w:val="0"/>
      <w:marRight w:val="0"/>
      <w:marTop w:val="0"/>
      <w:marBottom w:val="0"/>
      <w:divBdr>
        <w:top w:val="none" w:sz="0" w:space="0" w:color="auto"/>
        <w:left w:val="none" w:sz="0" w:space="0" w:color="auto"/>
        <w:bottom w:val="none" w:sz="0" w:space="0" w:color="auto"/>
        <w:right w:val="none" w:sz="0" w:space="0" w:color="auto"/>
      </w:divBdr>
    </w:div>
    <w:div w:id="1330517601">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96188969">
      <w:bodyDiv w:val="1"/>
      <w:marLeft w:val="0"/>
      <w:marRight w:val="0"/>
      <w:marTop w:val="0"/>
      <w:marBottom w:val="0"/>
      <w:divBdr>
        <w:top w:val="none" w:sz="0" w:space="0" w:color="auto"/>
        <w:left w:val="none" w:sz="0" w:space="0" w:color="auto"/>
        <w:bottom w:val="none" w:sz="0" w:space="0" w:color="auto"/>
        <w:right w:val="none" w:sz="0" w:space="0" w:color="auto"/>
      </w:divBdr>
    </w:div>
    <w:div w:id="1549755750">
      <w:bodyDiv w:val="1"/>
      <w:marLeft w:val="0"/>
      <w:marRight w:val="0"/>
      <w:marTop w:val="0"/>
      <w:marBottom w:val="0"/>
      <w:divBdr>
        <w:top w:val="none" w:sz="0" w:space="0" w:color="auto"/>
        <w:left w:val="none" w:sz="0" w:space="0" w:color="auto"/>
        <w:bottom w:val="none" w:sz="0" w:space="0" w:color="auto"/>
        <w:right w:val="none" w:sz="0" w:space="0" w:color="auto"/>
      </w:divBdr>
    </w:div>
    <w:div w:id="1570992205">
      <w:bodyDiv w:val="1"/>
      <w:marLeft w:val="0"/>
      <w:marRight w:val="0"/>
      <w:marTop w:val="0"/>
      <w:marBottom w:val="0"/>
      <w:divBdr>
        <w:top w:val="none" w:sz="0" w:space="0" w:color="auto"/>
        <w:left w:val="none" w:sz="0" w:space="0" w:color="auto"/>
        <w:bottom w:val="none" w:sz="0" w:space="0" w:color="auto"/>
        <w:right w:val="none" w:sz="0" w:space="0" w:color="auto"/>
      </w:divBdr>
    </w:div>
    <w:div w:id="1620455548">
      <w:bodyDiv w:val="1"/>
      <w:marLeft w:val="0"/>
      <w:marRight w:val="0"/>
      <w:marTop w:val="0"/>
      <w:marBottom w:val="0"/>
      <w:divBdr>
        <w:top w:val="none" w:sz="0" w:space="0" w:color="auto"/>
        <w:left w:val="none" w:sz="0" w:space="0" w:color="auto"/>
        <w:bottom w:val="none" w:sz="0" w:space="0" w:color="auto"/>
        <w:right w:val="none" w:sz="0" w:space="0" w:color="auto"/>
      </w:divBdr>
    </w:div>
    <w:div w:id="1721393612">
      <w:bodyDiv w:val="1"/>
      <w:marLeft w:val="0"/>
      <w:marRight w:val="0"/>
      <w:marTop w:val="0"/>
      <w:marBottom w:val="0"/>
      <w:divBdr>
        <w:top w:val="none" w:sz="0" w:space="0" w:color="auto"/>
        <w:left w:val="none" w:sz="0" w:space="0" w:color="auto"/>
        <w:bottom w:val="none" w:sz="0" w:space="0" w:color="auto"/>
        <w:right w:val="none" w:sz="0" w:space="0" w:color="auto"/>
      </w:divBdr>
    </w:div>
    <w:div w:id="1758398950">
      <w:bodyDiv w:val="1"/>
      <w:marLeft w:val="0"/>
      <w:marRight w:val="0"/>
      <w:marTop w:val="0"/>
      <w:marBottom w:val="0"/>
      <w:divBdr>
        <w:top w:val="none" w:sz="0" w:space="0" w:color="auto"/>
        <w:left w:val="none" w:sz="0" w:space="0" w:color="auto"/>
        <w:bottom w:val="none" w:sz="0" w:space="0" w:color="auto"/>
        <w:right w:val="none" w:sz="0" w:space="0" w:color="auto"/>
      </w:divBdr>
    </w:div>
    <w:div w:id="1859614833">
      <w:bodyDiv w:val="1"/>
      <w:marLeft w:val="0"/>
      <w:marRight w:val="0"/>
      <w:marTop w:val="0"/>
      <w:marBottom w:val="0"/>
      <w:divBdr>
        <w:top w:val="none" w:sz="0" w:space="0" w:color="auto"/>
        <w:left w:val="none" w:sz="0" w:space="0" w:color="auto"/>
        <w:bottom w:val="none" w:sz="0" w:space="0" w:color="auto"/>
        <w:right w:val="none" w:sz="0" w:space="0" w:color="auto"/>
      </w:divBdr>
    </w:div>
    <w:div w:id="1894853146">
      <w:bodyDiv w:val="1"/>
      <w:marLeft w:val="0"/>
      <w:marRight w:val="0"/>
      <w:marTop w:val="0"/>
      <w:marBottom w:val="0"/>
      <w:divBdr>
        <w:top w:val="none" w:sz="0" w:space="0" w:color="auto"/>
        <w:left w:val="none" w:sz="0" w:space="0" w:color="auto"/>
        <w:bottom w:val="none" w:sz="0" w:space="0" w:color="auto"/>
        <w:right w:val="none" w:sz="0" w:space="0" w:color="auto"/>
      </w:divBdr>
    </w:div>
    <w:div w:id="1907954552">
      <w:bodyDiv w:val="1"/>
      <w:marLeft w:val="0"/>
      <w:marRight w:val="0"/>
      <w:marTop w:val="0"/>
      <w:marBottom w:val="0"/>
      <w:divBdr>
        <w:top w:val="none" w:sz="0" w:space="0" w:color="auto"/>
        <w:left w:val="none" w:sz="0" w:space="0" w:color="auto"/>
        <w:bottom w:val="none" w:sz="0" w:space="0" w:color="auto"/>
        <w:right w:val="none" w:sz="0" w:space="0" w:color="auto"/>
      </w:divBdr>
    </w:div>
    <w:div w:id="1921283420">
      <w:bodyDiv w:val="1"/>
      <w:marLeft w:val="0"/>
      <w:marRight w:val="0"/>
      <w:marTop w:val="0"/>
      <w:marBottom w:val="0"/>
      <w:divBdr>
        <w:top w:val="none" w:sz="0" w:space="0" w:color="auto"/>
        <w:left w:val="none" w:sz="0" w:space="0" w:color="auto"/>
        <w:bottom w:val="none" w:sz="0" w:space="0" w:color="auto"/>
        <w:right w:val="none" w:sz="0" w:space="0" w:color="auto"/>
      </w:divBdr>
    </w:div>
    <w:div w:id="19787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reve.meurpps.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preve@barravelha.sc.gov.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CABA-FD77-4B1D-A99D-41F0D271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17</Pages>
  <Words>4777</Words>
  <Characters>25798</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Magalhaes</dc:creator>
  <cp:lastModifiedBy>User</cp:lastModifiedBy>
  <cp:revision>133</cp:revision>
  <cp:lastPrinted>2024-02-20T20:12:00Z</cp:lastPrinted>
  <dcterms:created xsi:type="dcterms:W3CDTF">2024-02-06T18:30:00Z</dcterms:created>
  <dcterms:modified xsi:type="dcterms:W3CDTF">2024-09-12T21:46:00Z</dcterms:modified>
</cp:coreProperties>
</file>